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7DD6B" w14:textId="77777777" w:rsidR="00381313" w:rsidRDefault="00381313" w:rsidP="00381313">
      <w:pPr>
        <w:pBdr>
          <w:top w:val="single" w:sz="4" w:space="1" w:color="auto"/>
          <w:left w:val="single" w:sz="4" w:space="4" w:color="auto"/>
          <w:bottom w:val="single" w:sz="4" w:space="1" w:color="auto"/>
          <w:right w:val="single" w:sz="4" w:space="4" w:color="auto"/>
        </w:pBdr>
        <w:rPr>
          <w:sz w:val="24"/>
        </w:rPr>
      </w:pPr>
    </w:p>
    <w:p w14:paraId="5D1602F3" w14:textId="77777777"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14:anchorId="3F917B2C" wp14:editId="4B2F0ADE">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14:paraId="307BFD25" w14:textId="77777777"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MINISTÉRIO DA ECONOMIA</w:t>
      </w:r>
    </w:p>
    <w:p w14:paraId="1FAB43B8" w14:textId="77777777"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ESPECIAL DE COMÉRCIO EXTERIOR E ASSUNTOS INTERNACIONAIS</w:t>
      </w:r>
    </w:p>
    <w:p w14:paraId="0851A411" w14:textId="77777777" w:rsidR="00E96EFC" w:rsidRPr="00E96EFC" w:rsidRDefault="00E96EFC" w:rsidP="00E96EFC">
      <w:pPr>
        <w:pBdr>
          <w:top w:val="single" w:sz="4" w:space="1" w:color="auto"/>
          <w:left w:val="single" w:sz="4" w:space="4" w:color="auto"/>
          <w:bottom w:val="single" w:sz="4" w:space="1" w:color="auto"/>
          <w:right w:val="single" w:sz="4" w:space="4" w:color="auto"/>
        </w:pBdr>
        <w:jc w:val="center"/>
        <w:rPr>
          <w:b/>
          <w:sz w:val="22"/>
          <w:szCs w:val="22"/>
        </w:rPr>
      </w:pPr>
      <w:r w:rsidRPr="00E96EFC">
        <w:rPr>
          <w:b/>
          <w:sz w:val="22"/>
          <w:szCs w:val="22"/>
        </w:rPr>
        <w:t>SECRETARIA DE COMÉRCIO EXTERIOR</w:t>
      </w:r>
    </w:p>
    <w:p w14:paraId="3F0FD8D2" w14:textId="77777777" w:rsidR="00E96EFC" w:rsidRPr="00E96EFC" w:rsidRDefault="00D353D0" w:rsidP="00E96EFC">
      <w:pPr>
        <w:pBdr>
          <w:top w:val="single" w:sz="4" w:space="1" w:color="auto"/>
          <w:left w:val="single" w:sz="4" w:space="4" w:color="auto"/>
          <w:bottom w:val="single" w:sz="4" w:space="1" w:color="auto"/>
          <w:right w:val="single" w:sz="4" w:space="4" w:color="auto"/>
        </w:pBdr>
        <w:jc w:val="center"/>
        <w:rPr>
          <w:b/>
          <w:sz w:val="22"/>
          <w:szCs w:val="22"/>
        </w:rPr>
      </w:pPr>
      <w:r>
        <w:rPr>
          <w:b/>
          <w:sz w:val="22"/>
          <w:szCs w:val="22"/>
        </w:rPr>
        <w:t>SUB</w:t>
      </w:r>
      <w:r w:rsidRPr="00E96EFC">
        <w:rPr>
          <w:b/>
          <w:sz w:val="22"/>
          <w:szCs w:val="22"/>
        </w:rPr>
        <w:t xml:space="preserve">SECRETARIA </w:t>
      </w:r>
      <w:r w:rsidR="00E96EFC" w:rsidRPr="00E96EFC">
        <w:rPr>
          <w:b/>
          <w:sz w:val="22"/>
          <w:szCs w:val="22"/>
        </w:rPr>
        <w:t xml:space="preserve">DE DEFESA COMERCIAL E INTERESSE PÚBLICO </w:t>
      </w:r>
    </w:p>
    <w:p w14:paraId="5DFDD66A" w14:textId="77777777" w:rsidR="00FD23B2" w:rsidRPr="00FD23B2" w:rsidRDefault="00FD23B2" w:rsidP="00FD23B2">
      <w:pPr>
        <w:pBdr>
          <w:top w:val="single" w:sz="4" w:space="1" w:color="auto"/>
          <w:left w:val="single" w:sz="4" w:space="4" w:color="auto"/>
          <w:bottom w:val="single" w:sz="4" w:space="1" w:color="auto"/>
          <w:right w:val="single" w:sz="4" w:space="4" w:color="auto"/>
        </w:pBdr>
        <w:jc w:val="center"/>
        <w:rPr>
          <w:sz w:val="18"/>
          <w:szCs w:val="18"/>
        </w:rPr>
      </w:pPr>
      <w:r w:rsidRPr="00FD23B2">
        <w:rPr>
          <w:sz w:val="18"/>
          <w:szCs w:val="18"/>
        </w:rPr>
        <w:t xml:space="preserve">Esplanada dos Ministérios, Bloco J, Sala 408 </w:t>
      </w:r>
      <w:r w:rsidRPr="00FD23B2">
        <w:rPr>
          <w:sz w:val="18"/>
          <w:szCs w:val="18"/>
        </w:rPr>
        <w:br/>
        <w:t>Brasília - DF, Brasil</w:t>
      </w:r>
      <w:r w:rsidR="00E96EFC">
        <w:rPr>
          <w:sz w:val="18"/>
          <w:szCs w:val="18"/>
        </w:rPr>
        <w:t xml:space="preserve">  </w:t>
      </w:r>
      <w:r w:rsidRPr="00FD23B2">
        <w:rPr>
          <w:sz w:val="18"/>
          <w:szCs w:val="18"/>
        </w:rPr>
        <w:t>CEP 70.053-900</w:t>
      </w:r>
    </w:p>
    <w:p w14:paraId="6E179073" w14:textId="6D5843D4"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w:t>
      </w:r>
    </w:p>
    <w:p w14:paraId="190D73D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3422579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24867307"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4F7981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3992FF01"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74D8FDF"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59534ED"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81C5CE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14:paraId="5325374D" w14:textId="77777777"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14:paraId="55C76AF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5E5ECE48"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761C907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14:paraId="40DF5683"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14:paraId="5306B070" w14:textId="0A8E2C9D" w:rsidR="00381313" w:rsidRPr="00070D56" w:rsidRDefault="00A12672" w:rsidP="00381313">
      <w:pPr>
        <w:pBdr>
          <w:top w:val="single" w:sz="4" w:space="1" w:color="auto"/>
          <w:left w:val="single" w:sz="4" w:space="4" w:color="auto"/>
          <w:bottom w:val="single" w:sz="4" w:space="1" w:color="auto"/>
          <w:right w:val="single" w:sz="4" w:space="4" w:color="auto"/>
        </w:pBdr>
        <w:jc w:val="both"/>
        <w:rPr>
          <w:sz w:val="24"/>
          <w:szCs w:val="24"/>
        </w:rPr>
      </w:pPr>
      <w:r w:rsidRPr="00070D56">
        <w:rPr>
          <w:sz w:val="24"/>
          <w:szCs w:val="24"/>
        </w:rPr>
        <w:t>Revisão de final de período da medida antidumping aplicada sobre as importações brasileiras de</w:t>
      </w:r>
      <w:r w:rsidR="00070D56" w:rsidRPr="00070D56">
        <w:rPr>
          <w:sz w:val="24"/>
          <w:szCs w:val="24"/>
        </w:rPr>
        <w:t xml:space="preserve"> </w:t>
      </w:r>
      <w:r w:rsidR="00070D56" w:rsidRPr="00070D56">
        <w:rPr>
          <w:rFonts w:eastAsia="Calibri"/>
          <w:sz w:val="24"/>
          <w:szCs w:val="24"/>
        </w:rPr>
        <w:t>canetas esferográficas fabricadas a base de resinas plásticas, de corpo único tipo monoblo</w:t>
      </w:r>
      <w:r w:rsidR="00070D56">
        <w:rPr>
          <w:rFonts w:eastAsia="Calibri"/>
          <w:sz w:val="24"/>
          <w:szCs w:val="24"/>
        </w:rPr>
        <w:t xml:space="preserve">co ou desmontável, retrátil ou </w:t>
      </w:r>
      <w:r w:rsidR="00070D56" w:rsidRPr="00070D56">
        <w:rPr>
          <w:rFonts w:eastAsia="Calibri"/>
          <w:sz w:val="24"/>
          <w:szCs w:val="24"/>
        </w:rPr>
        <w:t xml:space="preserve">não, com ou sem </w:t>
      </w:r>
      <w:proofErr w:type="spellStart"/>
      <w:r w:rsidR="00070D56" w:rsidRPr="00070D56">
        <w:rPr>
          <w:rFonts w:eastAsia="Calibri"/>
          <w:b/>
          <w:sz w:val="24"/>
          <w:szCs w:val="24"/>
        </w:rPr>
        <w:t>grip</w:t>
      </w:r>
      <w:proofErr w:type="spellEnd"/>
      <w:r w:rsidR="00070D56" w:rsidRPr="00070D56">
        <w:rPr>
          <w:rFonts w:eastAsia="Calibri"/>
          <w:sz w:val="24"/>
          <w:szCs w:val="24"/>
        </w:rPr>
        <w:t>, com tinta gel ou a base de óleo, comumente classificadas no item 9608.10.00, originárias da China</w:t>
      </w:r>
      <w:r w:rsidRPr="00070D56">
        <w:rPr>
          <w:sz w:val="24"/>
          <w:szCs w:val="24"/>
        </w:rPr>
        <w:t>.</w:t>
      </w:r>
    </w:p>
    <w:p w14:paraId="42AB9227"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4B12B75C"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2811326B"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36C7FF39"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31970B12"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0A907175"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625D46A8" w14:textId="77777777"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2F6C7ADE"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6FB25656"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27A70A38"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4E3FCC40"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008B9F27"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07653DDD"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5202FE95" w14:textId="77777777"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57ED816B" w14:textId="77777777"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14:paraId="4D8ABB97"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5E4B61E7"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0CF7B0CA" w14:textId="77777777"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14:paraId="1545EF01" w14:textId="33BD3690" w:rsidR="00205634" w:rsidRPr="008B4D23" w:rsidRDefault="00381313" w:rsidP="00381313">
      <w:pPr>
        <w:pBdr>
          <w:top w:val="single" w:sz="4" w:space="1" w:color="auto"/>
          <w:left w:val="single" w:sz="4" w:space="4" w:color="auto"/>
          <w:bottom w:val="single" w:sz="4" w:space="1" w:color="auto"/>
          <w:right w:val="single" w:sz="4" w:space="4" w:color="auto"/>
        </w:pBdr>
        <w:jc w:val="center"/>
        <w:rPr>
          <w:color w:val="FF0000"/>
          <w:sz w:val="24"/>
          <w:szCs w:val="24"/>
        </w:rPr>
      </w:pPr>
      <w:r w:rsidRPr="008B4D23">
        <w:rPr>
          <w:sz w:val="24"/>
          <w:szCs w:val="24"/>
        </w:rPr>
        <w:t>Processo Administrativo SECEX</w:t>
      </w:r>
      <w:r w:rsidR="00070D56">
        <w:rPr>
          <w:sz w:val="24"/>
          <w:szCs w:val="24"/>
        </w:rPr>
        <w:t xml:space="preserve"> </w:t>
      </w:r>
      <w:r w:rsidR="00070D56" w:rsidRPr="00070D56">
        <w:rPr>
          <w:sz w:val="24"/>
          <w:szCs w:val="24"/>
        </w:rPr>
        <w:t>52272.005532/2020-99</w:t>
      </w:r>
    </w:p>
    <w:p w14:paraId="36EEC6FD" w14:textId="1D091532" w:rsidR="00381313" w:rsidRDefault="00381313" w:rsidP="00381313">
      <w:pPr>
        <w:pBdr>
          <w:top w:val="single" w:sz="4" w:space="1" w:color="auto"/>
          <w:left w:val="single" w:sz="4" w:space="4" w:color="auto"/>
          <w:bottom w:val="single" w:sz="4" w:space="1" w:color="auto"/>
          <w:right w:val="single" w:sz="4" w:space="4" w:color="auto"/>
        </w:pBdr>
        <w:jc w:val="center"/>
        <w:rPr>
          <w:sz w:val="24"/>
          <w:szCs w:val="24"/>
        </w:rPr>
      </w:pPr>
      <w:r w:rsidRPr="008B4D23">
        <w:rPr>
          <w:sz w:val="24"/>
          <w:szCs w:val="24"/>
        </w:rPr>
        <w:t xml:space="preserve">Contato: </w:t>
      </w:r>
      <w:r w:rsidR="00070D56">
        <w:rPr>
          <w:sz w:val="24"/>
          <w:szCs w:val="24"/>
        </w:rPr>
        <w:t>canetasrev@</w:t>
      </w:r>
      <w:r w:rsidR="00C3495F">
        <w:rPr>
          <w:sz w:val="24"/>
          <w:szCs w:val="24"/>
        </w:rPr>
        <w:t>e</w:t>
      </w:r>
      <w:r w:rsidR="00070D56">
        <w:rPr>
          <w:sz w:val="24"/>
          <w:szCs w:val="24"/>
        </w:rPr>
        <w:t>conomia.gov.br</w:t>
      </w:r>
    </w:p>
    <w:p w14:paraId="0154B8A6" w14:textId="77777777"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14:paraId="2A3C5887" w14:textId="77777777" w:rsidR="00AE3976" w:rsidRPr="008B4D23" w:rsidRDefault="001756BD" w:rsidP="00AE3976">
      <w:pPr>
        <w:pStyle w:val="Ttulo1"/>
        <w:pBdr>
          <w:top w:val="single" w:sz="6" w:space="0" w:color="auto"/>
        </w:pBdr>
        <w:rPr>
          <w:rFonts w:ascii="Times New Roman" w:hAnsi="Times New Roman"/>
        </w:rPr>
      </w:pPr>
      <w:r w:rsidRPr="008B4D23">
        <w:br w:type="page"/>
      </w:r>
      <w:bookmarkStart w:id="0" w:name="_Toc340425356"/>
      <w:r w:rsidR="00AE3976" w:rsidRPr="008B4D23">
        <w:rPr>
          <w:rFonts w:ascii="Times New Roman" w:hAnsi="Times New Roman"/>
        </w:rPr>
        <w:lastRenderedPageBreak/>
        <w:t>INSTRUÇÕES GERAIS</w:t>
      </w:r>
      <w:bookmarkEnd w:id="0"/>
    </w:p>
    <w:p w14:paraId="681CEA90" w14:textId="77777777" w:rsidR="00AE3976" w:rsidRPr="008B4D23" w:rsidRDefault="00AE3976" w:rsidP="00AE3976">
      <w:pPr>
        <w:jc w:val="both"/>
        <w:rPr>
          <w:sz w:val="24"/>
        </w:rPr>
      </w:pPr>
    </w:p>
    <w:p w14:paraId="385F9282" w14:textId="625AA807" w:rsidR="00205634" w:rsidRPr="00070D56" w:rsidRDefault="007E4B19" w:rsidP="007E4B19">
      <w:pPr>
        <w:numPr>
          <w:ilvl w:val="0"/>
          <w:numId w:val="37"/>
        </w:numPr>
        <w:snapToGrid w:val="0"/>
        <w:ind w:left="0" w:right="-199" w:firstLine="0"/>
        <w:jc w:val="both"/>
        <w:rPr>
          <w:sz w:val="24"/>
          <w:szCs w:val="24"/>
        </w:rPr>
      </w:pPr>
      <w:r w:rsidRPr="00070D56">
        <w:rPr>
          <w:sz w:val="24"/>
          <w:szCs w:val="24"/>
        </w:rPr>
        <w:t xml:space="preserve">  </w:t>
      </w:r>
      <w:r w:rsidR="00070D56" w:rsidRPr="00070D56">
        <w:rPr>
          <w:sz w:val="24"/>
          <w:szCs w:val="24"/>
        </w:rPr>
        <w:t xml:space="preserve">Este questionário tem por objetivo reunir informações necessárias à revisão de final de período da medida antidumping aplicada sobre as importações brasileiras de </w:t>
      </w:r>
      <w:r w:rsidR="00070D56" w:rsidRPr="00070D56">
        <w:rPr>
          <w:rFonts w:eastAsia="Calibri"/>
          <w:sz w:val="24"/>
          <w:szCs w:val="24"/>
        </w:rPr>
        <w:t xml:space="preserve">canetas esferográficas fabricadas a base de resinas plásticas, de corpo único tipo monobloco ou desmontável, retrátil ou  não, com ou sem </w:t>
      </w:r>
      <w:proofErr w:type="spellStart"/>
      <w:r w:rsidR="00070D56" w:rsidRPr="00070D56">
        <w:rPr>
          <w:rFonts w:eastAsia="Calibri"/>
          <w:b/>
          <w:sz w:val="24"/>
          <w:szCs w:val="24"/>
        </w:rPr>
        <w:t>grip</w:t>
      </w:r>
      <w:proofErr w:type="spellEnd"/>
      <w:r w:rsidR="00070D56" w:rsidRPr="00070D56">
        <w:rPr>
          <w:rFonts w:eastAsia="Calibri"/>
          <w:sz w:val="24"/>
          <w:szCs w:val="24"/>
        </w:rPr>
        <w:t>, com tinta gel ou a base de óleo, comumente classificadas no item 9608.10.00 da Nomenclatura Comum do MERCOSUL - NCM, originárias da China</w:t>
      </w:r>
      <w:r w:rsidR="00070D56" w:rsidRPr="00070D56">
        <w:rPr>
          <w:sz w:val="24"/>
          <w:szCs w:val="24"/>
        </w:rPr>
        <w:t>., e de dano à indústria doméstica decorrente de tal prática</w:t>
      </w:r>
      <w:r w:rsidR="00A12672" w:rsidRPr="00070D56">
        <w:rPr>
          <w:sz w:val="24"/>
          <w:szCs w:val="24"/>
        </w:rPr>
        <w:t>.</w:t>
      </w:r>
    </w:p>
    <w:p w14:paraId="45844E82" w14:textId="77777777" w:rsidR="00AE3976" w:rsidRPr="008B4D23" w:rsidRDefault="00AE3976" w:rsidP="00AE3976">
      <w:pPr>
        <w:jc w:val="both"/>
        <w:rPr>
          <w:sz w:val="24"/>
          <w:szCs w:val="24"/>
        </w:rPr>
      </w:pPr>
    </w:p>
    <w:p w14:paraId="7FC49D6D" w14:textId="77777777" w:rsidR="000D0087" w:rsidRPr="000D0087" w:rsidRDefault="00AE3976" w:rsidP="00AE3976">
      <w:pPr>
        <w:numPr>
          <w:ilvl w:val="0"/>
          <w:numId w:val="31"/>
        </w:numPr>
        <w:ind w:left="0" w:firstLine="0"/>
        <w:jc w:val="both"/>
        <w:rPr>
          <w:sz w:val="24"/>
          <w:szCs w:val="24"/>
        </w:rPr>
      </w:pPr>
      <w:r w:rsidRPr="000D0087">
        <w:rPr>
          <w:sz w:val="24"/>
          <w:szCs w:val="24"/>
        </w:rPr>
        <w:t xml:space="preserve">Além das instruções contidas neste questionário, devem ser observadas as orientações presentes na notificação relativa ao início da </w:t>
      </w:r>
      <w:r w:rsidR="00A12672">
        <w:rPr>
          <w:sz w:val="24"/>
          <w:szCs w:val="24"/>
        </w:rPr>
        <w:t>revisão</w:t>
      </w:r>
      <w:r w:rsidRPr="000D0087">
        <w:rPr>
          <w:sz w:val="24"/>
          <w:szCs w:val="24"/>
        </w:rPr>
        <w:t>.</w:t>
      </w:r>
    </w:p>
    <w:p w14:paraId="34D85463" w14:textId="77777777" w:rsidR="000D0087" w:rsidRPr="000D0087" w:rsidRDefault="000D0087" w:rsidP="000D0087">
      <w:pPr>
        <w:jc w:val="both"/>
        <w:rPr>
          <w:sz w:val="24"/>
          <w:szCs w:val="24"/>
        </w:rPr>
      </w:pPr>
      <w:r w:rsidRPr="000D0087">
        <w:rPr>
          <w:sz w:val="24"/>
          <w:szCs w:val="24"/>
        </w:rPr>
        <w:t xml:space="preserve"> </w:t>
      </w:r>
    </w:p>
    <w:p w14:paraId="6A2A221E" w14:textId="77777777" w:rsidR="00AE3976" w:rsidRPr="000D0087" w:rsidRDefault="000D0087" w:rsidP="00AE3976">
      <w:pPr>
        <w:numPr>
          <w:ilvl w:val="0"/>
          <w:numId w:val="31"/>
        </w:numPr>
        <w:ind w:left="0" w:firstLine="0"/>
        <w:jc w:val="both"/>
        <w:rPr>
          <w:sz w:val="24"/>
          <w:szCs w:val="24"/>
        </w:rPr>
      </w:pPr>
      <w:r w:rsidRPr="000D0087">
        <w:rPr>
          <w:sz w:val="24"/>
          <w:szCs w:val="24"/>
        </w:rPr>
        <w:t>A resposta a este questionário deve ser capeada por documento assinado por pessoa que tenha poderes para atuar em nome da empresa, conforme modelo constante do Apêndice I.</w:t>
      </w:r>
    </w:p>
    <w:p w14:paraId="6D6BD607" w14:textId="77777777" w:rsidR="00AE3976" w:rsidRPr="000D0087" w:rsidRDefault="00AE3976" w:rsidP="00AE3976">
      <w:pPr>
        <w:pStyle w:val="PargrafodaLista"/>
        <w:rPr>
          <w:sz w:val="24"/>
          <w:szCs w:val="24"/>
        </w:rPr>
      </w:pPr>
    </w:p>
    <w:p w14:paraId="5CFEB16B" w14:textId="77777777" w:rsidR="00AE3976" w:rsidRPr="008B4D23" w:rsidRDefault="00AE3976" w:rsidP="00AE3976">
      <w:pPr>
        <w:numPr>
          <w:ilvl w:val="0"/>
          <w:numId w:val="31"/>
        </w:numPr>
        <w:ind w:left="0" w:firstLine="0"/>
        <w:jc w:val="both"/>
        <w:rPr>
          <w:sz w:val="24"/>
          <w:szCs w:val="24"/>
        </w:rPr>
      </w:pPr>
      <w:r w:rsidRPr="008B4D23">
        <w:rPr>
          <w:sz w:val="24"/>
          <w:szCs w:val="24"/>
        </w:rPr>
        <w:t xml:space="preserve">Toda documentação a ser apresentada </w:t>
      </w:r>
      <w:r w:rsidR="00D353D0">
        <w:rPr>
          <w:sz w:val="24"/>
          <w:szCs w:val="24"/>
        </w:rPr>
        <w:t>à SDCOM</w:t>
      </w:r>
      <w:r w:rsidRPr="008B4D23">
        <w:rPr>
          <w:sz w:val="24"/>
          <w:szCs w:val="24"/>
        </w:rPr>
        <w:t xml:space="preserve"> deverá sempre fazer referência ao produto objeto da </w:t>
      </w:r>
      <w:r w:rsidR="00A12672">
        <w:rPr>
          <w:sz w:val="24"/>
          <w:szCs w:val="24"/>
        </w:rPr>
        <w:t>revisão</w:t>
      </w:r>
      <w:r w:rsidRPr="008B4D23">
        <w:rPr>
          <w:sz w:val="24"/>
          <w:szCs w:val="24"/>
        </w:rPr>
        <w:t xml:space="preserve"> e ao número do processo indicado na capa deste questionário.</w:t>
      </w:r>
    </w:p>
    <w:p w14:paraId="31E93ED9" w14:textId="77777777" w:rsidR="00AE3976" w:rsidRPr="008B4D23" w:rsidRDefault="00AE3976" w:rsidP="00AE3976">
      <w:pPr>
        <w:pStyle w:val="PargrafodaLista"/>
        <w:rPr>
          <w:sz w:val="24"/>
          <w:szCs w:val="24"/>
        </w:rPr>
      </w:pPr>
    </w:p>
    <w:p w14:paraId="5C1CD0AA" w14:textId="77777777"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14:paraId="587DEEAF" w14:textId="77777777" w:rsidR="00AE3976" w:rsidRPr="00953907" w:rsidRDefault="00AE3976" w:rsidP="00AE3976">
      <w:pPr>
        <w:pStyle w:val="PargrafodaLista"/>
        <w:rPr>
          <w:sz w:val="24"/>
          <w:szCs w:val="24"/>
        </w:rPr>
      </w:pPr>
    </w:p>
    <w:p w14:paraId="723AA31C" w14:textId="77777777" w:rsidR="00AE3976" w:rsidRDefault="00D353D0" w:rsidP="00F32D9E">
      <w:pPr>
        <w:numPr>
          <w:ilvl w:val="0"/>
          <w:numId w:val="31"/>
        </w:numPr>
        <w:ind w:left="0" w:firstLine="0"/>
        <w:jc w:val="both"/>
        <w:rPr>
          <w:sz w:val="24"/>
          <w:szCs w:val="24"/>
        </w:rPr>
      </w:pPr>
      <w:r>
        <w:rPr>
          <w:sz w:val="24"/>
          <w:szCs w:val="24"/>
        </w:rPr>
        <w:t>A 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14:paraId="4E906CD2" w14:textId="77777777" w:rsidR="00FA2781" w:rsidRDefault="00FA2781" w:rsidP="00FA2781">
      <w:pPr>
        <w:pStyle w:val="PargrafodaLista"/>
        <w:rPr>
          <w:sz w:val="24"/>
          <w:szCs w:val="24"/>
        </w:rPr>
      </w:pPr>
    </w:p>
    <w:p w14:paraId="15AB93AD" w14:textId="77777777" w:rsidR="00FA2781" w:rsidRPr="00037C6A"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Informações apresentadas em caráter confidencial deverão estar acompanhadas de fundamentação adequada para o pedido de confidencialidade e de resumo não confidencial das informações julgadas confidenciais. A impossibilidade de se apresentar resumo não confidencial deverá ser devidamente justificada.</w:t>
      </w:r>
    </w:p>
    <w:p w14:paraId="724D1016" w14:textId="77777777" w:rsidR="00FA2781" w:rsidRPr="00037C6A" w:rsidRDefault="00FA2781" w:rsidP="00FA2781">
      <w:pPr>
        <w:pStyle w:val="PargrafodaLista"/>
        <w:rPr>
          <w:sz w:val="24"/>
          <w:szCs w:val="24"/>
        </w:rPr>
      </w:pPr>
    </w:p>
    <w:p w14:paraId="116F1DB2" w14:textId="77777777" w:rsidR="00FA2781" w:rsidRPr="00037C6A"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ab/>
        <w:t>Tanto as justificativas quanto o resumo não confidencial deverão constar da versão restrita da resposta ao questionário.</w:t>
      </w:r>
    </w:p>
    <w:p w14:paraId="6ED2F952" w14:textId="77777777" w:rsidR="00FA2781" w:rsidRPr="00037C6A" w:rsidRDefault="00FA2781" w:rsidP="00FA2781">
      <w:pPr>
        <w:pStyle w:val="PargrafodaLista"/>
        <w:rPr>
          <w:sz w:val="24"/>
          <w:szCs w:val="24"/>
        </w:rPr>
      </w:pPr>
    </w:p>
    <w:p w14:paraId="2EB3BFD1" w14:textId="77777777" w:rsidR="00FA2781" w:rsidRPr="00037C6A"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A versão confidencial da resposta ao questionário, assim como outras informações confidenciais, deverá conter a expressão </w:t>
      </w:r>
      <w:r w:rsidRPr="00037C6A">
        <w:rPr>
          <w:b/>
          <w:color w:val="FF0000"/>
          <w:sz w:val="24"/>
          <w:szCs w:val="24"/>
        </w:rPr>
        <w:t>CONFIDENCIAL</w:t>
      </w:r>
      <w:r w:rsidRPr="00037C6A">
        <w:rPr>
          <w:color w:val="FF0000"/>
          <w:sz w:val="24"/>
          <w:szCs w:val="24"/>
        </w:rPr>
        <w:t xml:space="preserve"> </w:t>
      </w:r>
      <w:r w:rsidRPr="00037C6A">
        <w:rPr>
          <w:sz w:val="24"/>
          <w:szCs w:val="24"/>
        </w:rPr>
        <w:t>em todas as suas páginas, centralizada no alto e no pé de cada página, em cor vermelha.</w:t>
      </w:r>
    </w:p>
    <w:p w14:paraId="40D286AC" w14:textId="77777777" w:rsidR="00FA2781" w:rsidRPr="00037C6A" w:rsidRDefault="00FA2781" w:rsidP="00FA2781">
      <w:pPr>
        <w:pStyle w:val="PargrafodaLista"/>
        <w:rPr>
          <w:sz w:val="24"/>
          <w:szCs w:val="24"/>
        </w:rPr>
      </w:pPr>
    </w:p>
    <w:p w14:paraId="678554D7" w14:textId="77777777" w:rsidR="00FA2781" w:rsidRPr="00037C6A"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A versão restrita da resposta ao questionário deverá conter a expressão </w:t>
      </w:r>
      <w:r w:rsidRPr="00037C6A">
        <w:rPr>
          <w:b/>
          <w:color w:val="0070C0"/>
          <w:sz w:val="24"/>
          <w:szCs w:val="24"/>
        </w:rPr>
        <w:t>RESTRITA</w:t>
      </w:r>
      <w:r w:rsidRPr="00037C6A">
        <w:rPr>
          <w:color w:val="0070C0"/>
          <w:sz w:val="24"/>
          <w:szCs w:val="24"/>
        </w:rPr>
        <w:t xml:space="preserve"> </w:t>
      </w:r>
      <w:r w:rsidRPr="00037C6A">
        <w:rPr>
          <w:sz w:val="24"/>
          <w:szCs w:val="24"/>
        </w:rPr>
        <w:t xml:space="preserve">em todas as suas páginas, centralizada no alto e no pé de cada página, na cor azul. </w:t>
      </w:r>
    </w:p>
    <w:p w14:paraId="0114AC94" w14:textId="77777777" w:rsidR="00FA2781" w:rsidRPr="00037C6A" w:rsidRDefault="00FA2781" w:rsidP="00FA2781">
      <w:pPr>
        <w:pStyle w:val="PargrafodaLista"/>
        <w:rPr>
          <w:sz w:val="24"/>
          <w:szCs w:val="24"/>
        </w:rPr>
      </w:pPr>
    </w:p>
    <w:p w14:paraId="112D4F88" w14:textId="77777777" w:rsidR="00FA2781" w:rsidRPr="00037C6A"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Será dispensado tratamento de informação pública a todas as informações que não forem claramente identificadas como confidenciais ou restritas. </w:t>
      </w:r>
    </w:p>
    <w:p w14:paraId="1250DCDE" w14:textId="77777777" w:rsidR="00FA2781" w:rsidRPr="00037C6A" w:rsidRDefault="00FA2781" w:rsidP="00FA2781">
      <w:pPr>
        <w:pStyle w:val="PargrafodaLista"/>
        <w:rPr>
          <w:sz w:val="24"/>
          <w:szCs w:val="24"/>
        </w:rPr>
      </w:pPr>
    </w:p>
    <w:p w14:paraId="4335E210" w14:textId="77777777" w:rsidR="00FA2781" w:rsidRDefault="00FA2781" w:rsidP="00FA2781">
      <w:pPr>
        <w:numPr>
          <w:ilvl w:val="0"/>
          <w:numId w:val="31"/>
        </w:numPr>
        <w:tabs>
          <w:tab w:val="left" w:pos="142"/>
        </w:tabs>
        <w:autoSpaceDE w:val="0"/>
        <w:autoSpaceDN w:val="0"/>
        <w:adjustRightInd w:val="0"/>
        <w:ind w:left="0" w:firstLine="0"/>
        <w:jc w:val="both"/>
        <w:rPr>
          <w:sz w:val="24"/>
          <w:szCs w:val="24"/>
        </w:rPr>
      </w:pPr>
      <w:r w:rsidRPr="00037C6A">
        <w:rPr>
          <w:sz w:val="24"/>
          <w:szCs w:val="24"/>
        </w:rPr>
        <w:t xml:space="preserve">Deverão ser protocoladas no Sistema </w:t>
      </w:r>
      <w:r>
        <w:rPr>
          <w:sz w:val="24"/>
          <w:szCs w:val="24"/>
        </w:rPr>
        <w:t>DECOM</w:t>
      </w:r>
      <w:r w:rsidRPr="00037C6A">
        <w:rPr>
          <w:sz w:val="24"/>
          <w:szCs w:val="24"/>
        </w:rPr>
        <w:t xml:space="preserve"> Digital, simultaneamente, uma versão confidencial e uma versão restrita da resposta ao questionário. </w:t>
      </w:r>
    </w:p>
    <w:p w14:paraId="052E64DB" w14:textId="77777777" w:rsidR="00A4521B" w:rsidRDefault="00A4521B" w:rsidP="00A4521B">
      <w:pPr>
        <w:pStyle w:val="PargrafodaLista"/>
        <w:rPr>
          <w:sz w:val="24"/>
          <w:szCs w:val="24"/>
        </w:rPr>
      </w:pPr>
    </w:p>
    <w:p w14:paraId="5FDFEA0B" w14:textId="77777777" w:rsidR="00A4521B" w:rsidRPr="00A4521B" w:rsidRDefault="00A4521B" w:rsidP="00A4521B">
      <w:pPr>
        <w:numPr>
          <w:ilvl w:val="0"/>
          <w:numId w:val="31"/>
        </w:numPr>
        <w:tabs>
          <w:tab w:val="left" w:pos="142"/>
        </w:tabs>
        <w:autoSpaceDE w:val="0"/>
        <w:autoSpaceDN w:val="0"/>
        <w:adjustRightInd w:val="0"/>
        <w:ind w:left="0" w:firstLine="0"/>
        <w:jc w:val="both"/>
        <w:rPr>
          <w:sz w:val="24"/>
          <w:szCs w:val="24"/>
        </w:rPr>
      </w:pPr>
      <w:bookmarkStart w:id="1" w:name="_Hlk49522732"/>
      <w:r w:rsidRPr="00A4521B">
        <w:rPr>
          <w:sz w:val="24"/>
          <w:szCs w:val="24"/>
        </w:rPr>
        <w:t xml:space="preserve">Recomenda-se que os arquivos sejam nomeados de forma curta, </w:t>
      </w:r>
      <w:proofErr w:type="spellStart"/>
      <w:r w:rsidRPr="00A4521B">
        <w:rPr>
          <w:sz w:val="24"/>
          <w:szCs w:val="24"/>
        </w:rPr>
        <w:t>XX_YYYY_nome</w:t>
      </w:r>
      <w:proofErr w:type="spellEnd"/>
      <w:r w:rsidRPr="00A4521B">
        <w:rPr>
          <w:sz w:val="24"/>
          <w:szCs w:val="24"/>
        </w:rPr>
        <w:t xml:space="preserve"> arquivo, sendo XX = número do arquivo (correspondendo à quantidade de arquivos enviada) e YYYY = tratamento do documento (CONF ou REST).</w:t>
      </w:r>
    </w:p>
    <w:bookmarkEnd w:id="1"/>
    <w:p w14:paraId="2C228296" w14:textId="77777777" w:rsidR="00A4521B" w:rsidRDefault="00A4521B" w:rsidP="00A4521B">
      <w:pPr>
        <w:tabs>
          <w:tab w:val="left" w:pos="142"/>
        </w:tabs>
        <w:autoSpaceDE w:val="0"/>
        <w:autoSpaceDN w:val="0"/>
        <w:adjustRightInd w:val="0"/>
        <w:jc w:val="both"/>
        <w:rPr>
          <w:sz w:val="24"/>
          <w:szCs w:val="24"/>
        </w:rPr>
      </w:pPr>
    </w:p>
    <w:p w14:paraId="42F87F1F" w14:textId="77777777" w:rsidR="00AE3976" w:rsidRPr="007E4B19" w:rsidRDefault="00AE3976" w:rsidP="00AE3976">
      <w:pPr>
        <w:pStyle w:val="PargrafodaLista"/>
        <w:rPr>
          <w:sz w:val="24"/>
          <w:szCs w:val="24"/>
        </w:rPr>
      </w:pPr>
    </w:p>
    <w:p w14:paraId="52319ECE" w14:textId="77777777" w:rsidR="001A3BC3" w:rsidRPr="007E4B19" w:rsidRDefault="001A3BC3" w:rsidP="007E4B1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w:t>
      </w:r>
      <w:proofErr w:type="spellStart"/>
      <w:r w:rsidRPr="007E4B19">
        <w:rPr>
          <w:sz w:val="24"/>
          <w:szCs w:val="24"/>
        </w:rPr>
        <w:t>pdf</w:t>
      </w:r>
      <w:proofErr w:type="spellEnd"/>
      <w:r w:rsidRPr="007E4B19">
        <w:rPr>
          <w:sz w:val="24"/>
          <w:szCs w:val="24"/>
        </w:rPr>
        <w:t>”</w:t>
      </w:r>
      <w:r w:rsidRPr="007E4B19">
        <w:rPr>
          <w:rFonts w:ascii="Times" w:hAnsi="Times"/>
          <w:sz w:val="24"/>
          <w:szCs w:val="24"/>
        </w:rPr>
        <w:t xml:space="preserve"> ou no formato “.</w:t>
      </w:r>
      <w:proofErr w:type="spellStart"/>
      <w:r w:rsidRPr="007E4B19">
        <w:rPr>
          <w:rFonts w:ascii="Times" w:hAnsi="Times"/>
          <w:sz w:val="24"/>
          <w:szCs w:val="24"/>
        </w:rPr>
        <w:t>xlsx</w:t>
      </w:r>
      <w:proofErr w:type="spellEnd"/>
      <w:r w:rsidRPr="007E4B19">
        <w:rPr>
          <w:rFonts w:ascii="Times" w:hAnsi="Times"/>
          <w:sz w:val="24"/>
          <w:szCs w:val="24"/>
        </w:rPr>
        <w:t>”.</w:t>
      </w:r>
    </w:p>
    <w:p w14:paraId="54A616CE" w14:textId="77777777" w:rsidR="001A3BC3" w:rsidRPr="007E4B19" w:rsidRDefault="001A3BC3" w:rsidP="001A3BC3">
      <w:pPr>
        <w:pStyle w:val="PargrafodaLista"/>
        <w:rPr>
          <w:sz w:val="24"/>
          <w:szCs w:val="24"/>
        </w:rPr>
      </w:pPr>
    </w:p>
    <w:p w14:paraId="02C5D21A"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w:t>
      </w:r>
      <w:proofErr w:type="spellStart"/>
      <w:r w:rsidRPr="007E4B19">
        <w:rPr>
          <w:sz w:val="24"/>
          <w:szCs w:val="24"/>
        </w:rPr>
        <w:t>xlsx</w:t>
      </w:r>
      <w:proofErr w:type="spellEnd"/>
      <w:r w:rsidRPr="007E4B19">
        <w:rPr>
          <w:sz w:val="24"/>
          <w:szCs w:val="24"/>
        </w:rPr>
        <w:t>”, os campos alfabéticos devem ser alinhados à esquerda e os campos numéricos à direita.</w:t>
      </w:r>
    </w:p>
    <w:p w14:paraId="7A19ED2F" w14:textId="77777777" w:rsidR="001A3BC3" w:rsidRPr="007E4B19" w:rsidRDefault="001A3BC3" w:rsidP="001A3BC3">
      <w:pPr>
        <w:pStyle w:val="PargrafodaLista"/>
        <w:rPr>
          <w:sz w:val="24"/>
          <w:szCs w:val="24"/>
        </w:rPr>
      </w:pPr>
    </w:p>
    <w:p w14:paraId="4FAD17B1"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14:paraId="3E72B632" w14:textId="77777777" w:rsidR="001A3BC3" w:rsidRPr="007E4B19" w:rsidRDefault="001A3BC3" w:rsidP="001A3BC3">
      <w:pPr>
        <w:pStyle w:val="PargrafodaLista"/>
        <w:rPr>
          <w:sz w:val="24"/>
          <w:szCs w:val="24"/>
        </w:rPr>
      </w:pPr>
    </w:p>
    <w:p w14:paraId="51C46E49"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Dados correspondentes a valores monetários devem ser preenchidos separando-se os milhares por ponto e os centavos por vírgula. Exemplo: 2.550,30.</w:t>
      </w:r>
    </w:p>
    <w:p w14:paraId="77C7C35A" w14:textId="77777777" w:rsidR="001A3BC3" w:rsidRPr="007E4B19" w:rsidRDefault="001A3BC3" w:rsidP="001A3BC3">
      <w:pPr>
        <w:pStyle w:val="PargrafodaLista"/>
        <w:rPr>
          <w:sz w:val="24"/>
          <w:szCs w:val="24"/>
        </w:rPr>
      </w:pPr>
    </w:p>
    <w:p w14:paraId="459E55EC"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14:paraId="66530CE2" w14:textId="77777777" w:rsidR="001A3BC3" w:rsidRPr="007E4B19" w:rsidRDefault="001A3BC3" w:rsidP="001A3BC3">
      <w:pPr>
        <w:pStyle w:val="PargrafodaLista"/>
        <w:rPr>
          <w:sz w:val="24"/>
          <w:szCs w:val="24"/>
        </w:rPr>
      </w:pPr>
    </w:p>
    <w:p w14:paraId="1B222540" w14:textId="77777777" w:rsidR="001A3BC3"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14:paraId="07FBD85A" w14:textId="77777777" w:rsidR="00A4521B" w:rsidRDefault="00A4521B" w:rsidP="00A4521B">
      <w:pPr>
        <w:pStyle w:val="PargrafodaLista"/>
        <w:rPr>
          <w:sz w:val="24"/>
          <w:szCs w:val="24"/>
        </w:rPr>
      </w:pPr>
    </w:p>
    <w:p w14:paraId="63A7AED6" w14:textId="77777777" w:rsidR="00A4521B" w:rsidRPr="00A4521B" w:rsidRDefault="00A4521B" w:rsidP="00A4521B">
      <w:pPr>
        <w:numPr>
          <w:ilvl w:val="0"/>
          <w:numId w:val="31"/>
        </w:numPr>
        <w:tabs>
          <w:tab w:val="left" w:pos="142"/>
        </w:tabs>
        <w:autoSpaceDE w:val="0"/>
        <w:autoSpaceDN w:val="0"/>
        <w:adjustRightInd w:val="0"/>
        <w:ind w:left="0" w:firstLine="0"/>
        <w:jc w:val="both"/>
        <w:rPr>
          <w:sz w:val="24"/>
          <w:szCs w:val="24"/>
        </w:rPr>
      </w:pPr>
      <w:bookmarkStart w:id="2" w:name="_Hlk49522662"/>
      <w:r w:rsidRPr="00A4521B">
        <w:rPr>
          <w:sz w:val="24"/>
          <w:szCs w:val="24"/>
        </w:rPr>
        <w:t>Sugere-se que os documentos entregues em formato PDF sejam pesquisáveis. Quando digitalizados, que sejam processados preferencialmente com tecnologia OCR para possibilitar a pesquisa de conteúdo. No caso de documentos nato-digitais, recomenda-se que o conteúdo seja indexado e passível de busca.</w:t>
      </w:r>
    </w:p>
    <w:bookmarkEnd w:id="2"/>
    <w:p w14:paraId="32EB4626" w14:textId="77777777" w:rsidR="001A3BC3" w:rsidRPr="007E4B19" w:rsidRDefault="001A3BC3" w:rsidP="001A3BC3">
      <w:pPr>
        <w:pStyle w:val="PargrafodaLista"/>
        <w:rPr>
          <w:sz w:val="24"/>
          <w:szCs w:val="24"/>
        </w:rPr>
      </w:pPr>
    </w:p>
    <w:p w14:paraId="06EEE3B2" w14:textId="77777777"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174D0C">
        <w:rPr>
          <w:sz w:val="24"/>
          <w:szCs w:val="24"/>
        </w:rPr>
        <w:t>30</w:t>
      </w:r>
      <w:r w:rsidRPr="007E4B19">
        <w:rPr>
          <w:sz w:val="24"/>
          <w:szCs w:val="24"/>
        </w:rPr>
        <w:t xml:space="preserve">, de </w:t>
      </w:r>
      <w:r w:rsidR="00174D0C">
        <w:rPr>
          <w:sz w:val="24"/>
          <w:szCs w:val="24"/>
        </w:rPr>
        <w:t>8</w:t>
      </w:r>
      <w:r w:rsidRPr="007E4B19">
        <w:rPr>
          <w:sz w:val="24"/>
          <w:szCs w:val="24"/>
        </w:rPr>
        <w:t xml:space="preserve"> de ju</w:t>
      </w:r>
      <w:r w:rsidR="00174D0C">
        <w:rPr>
          <w:sz w:val="24"/>
          <w:szCs w:val="24"/>
        </w:rPr>
        <w:t>n</w:t>
      </w:r>
      <w:r w:rsidRPr="007E4B19">
        <w:rPr>
          <w:sz w:val="24"/>
          <w:szCs w:val="24"/>
        </w:rPr>
        <w:t>ho de 201</w:t>
      </w:r>
      <w:r w:rsidR="00174D0C">
        <w:rPr>
          <w:sz w:val="24"/>
          <w:szCs w:val="24"/>
        </w:rPr>
        <w:t>8</w:t>
      </w:r>
      <w:r w:rsidRPr="007E4B19">
        <w:rPr>
          <w:sz w:val="24"/>
          <w:szCs w:val="24"/>
        </w:rPr>
        <w:t xml:space="preserve">, a resposta ao questionário deve ser protocolada por meio do Sistema </w:t>
      </w:r>
      <w:r w:rsidR="00A12672">
        <w:rPr>
          <w:sz w:val="24"/>
          <w:szCs w:val="24"/>
        </w:rPr>
        <w:t>DECOM</w:t>
      </w:r>
      <w:r w:rsidRPr="007E4B19">
        <w:rPr>
          <w:sz w:val="24"/>
          <w:szCs w:val="24"/>
        </w:rPr>
        <w:t xml:space="preserve"> Digital.</w:t>
      </w:r>
    </w:p>
    <w:p w14:paraId="15A1C682" w14:textId="77777777" w:rsidR="001A3BC3" w:rsidRPr="007E4B19" w:rsidRDefault="001A3BC3" w:rsidP="001A3BC3">
      <w:pPr>
        <w:pStyle w:val="PargrafodaLista"/>
        <w:rPr>
          <w:sz w:val="24"/>
          <w:szCs w:val="24"/>
        </w:rPr>
      </w:pPr>
    </w:p>
    <w:p w14:paraId="7A492E75" w14:textId="77777777" w:rsidR="00AE3976" w:rsidRPr="007E4B19" w:rsidRDefault="00AE3976" w:rsidP="00AE3976">
      <w:pPr>
        <w:jc w:val="both"/>
        <w:rPr>
          <w:sz w:val="24"/>
        </w:rPr>
      </w:pPr>
    </w:p>
    <w:p w14:paraId="64883869" w14:textId="77777777" w:rsidR="00AE3976" w:rsidRPr="00F32D9E" w:rsidRDefault="00AE3976" w:rsidP="00AE3976">
      <w:pPr>
        <w:jc w:val="center"/>
        <w:rPr>
          <w:highlight w:val="yellow"/>
        </w:rPr>
      </w:pPr>
      <w:r w:rsidRPr="00F32D9E">
        <w:rPr>
          <w:szCs w:val="24"/>
          <w:highlight w:val="yellow"/>
        </w:rPr>
        <w:br w:type="page"/>
      </w:r>
    </w:p>
    <w:p w14:paraId="58E9025D" w14:textId="77777777" w:rsidR="00AE3976" w:rsidRPr="00827E09" w:rsidRDefault="00AE3976" w:rsidP="00AE3976">
      <w:pPr>
        <w:pStyle w:val="Ttulo1"/>
        <w:tabs>
          <w:tab w:val="left" w:pos="6663"/>
        </w:tabs>
        <w:rPr>
          <w:rFonts w:ascii="Times New Roman" w:hAnsi="Times New Roman"/>
        </w:rPr>
      </w:pPr>
      <w:bookmarkStart w:id="3" w:name="_Toc340425357"/>
      <w:r w:rsidRPr="00827E09">
        <w:rPr>
          <w:rFonts w:ascii="Times New Roman" w:hAnsi="Times New Roman"/>
        </w:rPr>
        <w:lastRenderedPageBreak/>
        <w:t>I - INFORMAÇÕES SOBRE A EMPRESA</w:t>
      </w:r>
      <w:bookmarkEnd w:id="3"/>
      <w:r w:rsidRPr="00827E09">
        <w:rPr>
          <w:rFonts w:ascii="Times New Roman" w:hAnsi="Times New Roman"/>
        </w:rPr>
        <w:t xml:space="preserve"> </w:t>
      </w:r>
    </w:p>
    <w:p w14:paraId="7E0C8B0A" w14:textId="77777777" w:rsidR="00AE3976" w:rsidRPr="00827E09" w:rsidRDefault="00AE3976" w:rsidP="00AE3976">
      <w:pPr>
        <w:jc w:val="both"/>
        <w:rPr>
          <w:sz w:val="24"/>
          <w:szCs w:val="24"/>
        </w:rPr>
      </w:pPr>
    </w:p>
    <w:p w14:paraId="423EF5FE" w14:textId="77777777"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14:paraId="046FF8C1" w14:textId="77777777" w:rsidR="00AE3976" w:rsidRPr="00827E09" w:rsidRDefault="00AE3976" w:rsidP="00AE3976">
      <w:pPr>
        <w:pStyle w:val="Recuodecorpodetexto"/>
        <w:ind w:left="0" w:firstLine="0"/>
        <w:rPr>
          <w:rFonts w:ascii="Times New Roman" w:hAnsi="Times New Roman"/>
          <w:bCs/>
          <w:sz w:val="24"/>
        </w:rPr>
      </w:pPr>
    </w:p>
    <w:p w14:paraId="56A6B1AB" w14:textId="77777777" w:rsidR="00AE3976" w:rsidRPr="00827E09" w:rsidRDefault="00AE3976" w:rsidP="00AE3976">
      <w:pPr>
        <w:pStyle w:val="Ttulo2"/>
        <w:numPr>
          <w:ilvl w:val="0"/>
          <w:numId w:val="30"/>
        </w:numPr>
        <w:jc w:val="left"/>
        <w:rPr>
          <w:rFonts w:ascii="Times New Roman" w:hAnsi="Times New Roman"/>
          <w:sz w:val="24"/>
          <w:szCs w:val="24"/>
        </w:rPr>
      </w:pPr>
      <w:bookmarkStart w:id="4" w:name="_Toc340425358"/>
      <w:r w:rsidRPr="00827E09">
        <w:rPr>
          <w:rFonts w:ascii="Times New Roman" w:hAnsi="Times New Roman"/>
          <w:sz w:val="24"/>
          <w:szCs w:val="24"/>
        </w:rPr>
        <w:t>Dados gerais</w:t>
      </w:r>
      <w:bookmarkEnd w:id="4"/>
      <w:r w:rsidR="00CE231C" w:rsidRPr="00827E09">
        <w:rPr>
          <w:rFonts w:ascii="Times New Roman" w:hAnsi="Times New Roman"/>
          <w:sz w:val="24"/>
          <w:szCs w:val="24"/>
        </w:rPr>
        <w:t xml:space="preserve"> da empresa:</w:t>
      </w:r>
    </w:p>
    <w:p w14:paraId="53FAD7BE" w14:textId="77777777" w:rsidR="00AE3976" w:rsidRPr="00827E09" w:rsidRDefault="00AE3976" w:rsidP="00AE3976">
      <w:pPr>
        <w:pStyle w:val="Recuodecorpodetexto"/>
        <w:ind w:left="0" w:firstLine="0"/>
        <w:rPr>
          <w:rFonts w:ascii="Times New Roman" w:hAnsi="Times New Roman"/>
          <w:bCs/>
          <w:sz w:val="24"/>
        </w:rPr>
      </w:pPr>
    </w:p>
    <w:p w14:paraId="59338012" w14:textId="77777777"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14:paraId="27C50988"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14:paraId="4D0B7BD3" w14:textId="77777777"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14:paraId="4C9A2A30" w14:textId="77777777" w:rsidR="00AE3976" w:rsidRPr="00827E09" w:rsidRDefault="00A6482A" w:rsidP="00AE3976">
      <w:pPr>
        <w:pStyle w:val="Recuodecorpodetexto"/>
        <w:ind w:left="0" w:firstLine="708"/>
        <w:rPr>
          <w:rFonts w:ascii="Times New Roman" w:hAnsi="Times New Roman"/>
          <w:bCs/>
          <w:sz w:val="24"/>
        </w:rPr>
      </w:pPr>
      <w:r w:rsidRPr="00BA7B70">
        <w:rPr>
          <w:rFonts w:ascii="Times New Roman" w:hAnsi="Times New Roman"/>
          <w:bCs/>
          <w:sz w:val="24"/>
        </w:rPr>
        <w:t>Página eletrônica</w:t>
      </w:r>
      <w:r w:rsidR="00CE231C" w:rsidRPr="00827E09">
        <w:rPr>
          <w:rFonts w:ascii="Times New Roman" w:hAnsi="Times New Roman"/>
          <w:bCs/>
          <w:sz w:val="24"/>
        </w:rPr>
        <w:t>:</w:t>
      </w:r>
    </w:p>
    <w:p w14:paraId="515159CA" w14:textId="77777777" w:rsidR="00AE3976" w:rsidRPr="00827E09" w:rsidRDefault="00AE3976" w:rsidP="00AE3976">
      <w:pPr>
        <w:pStyle w:val="Recuodecorpodetexto"/>
        <w:rPr>
          <w:bCs/>
          <w:sz w:val="24"/>
        </w:rPr>
      </w:pPr>
    </w:p>
    <w:p w14:paraId="38EE78DE" w14:textId="77777777"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D353D0">
        <w:rPr>
          <w:rFonts w:ascii="Times New Roman" w:hAnsi="Times New Roman"/>
          <w:sz w:val="24"/>
          <w:szCs w:val="24"/>
        </w:rPr>
        <w:t>à SDCOM</w:t>
      </w:r>
      <w:r w:rsidRPr="00827E09">
        <w:rPr>
          <w:rFonts w:ascii="Times New Roman" w:hAnsi="Times New Roman"/>
          <w:sz w:val="24"/>
          <w:szCs w:val="24"/>
        </w:rPr>
        <w:t>:</w:t>
      </w:r>
    </w:p>
    <w:p w14:paraId="2F9FB85D" w14:textId="77777777" w:rsidR="00DF4C90" w:rsidRPr="00827E09" w:rsidRDefault="00DF4C90" w:rsidP="00DF4C90">
      <w:pPr>
        <w:pStyle w:val="Recuodecorpodetexto"/>
        <w:ind w:firstLine="0"/>
        <w:rPr>
          <w:rFonts w:ascii="Times New Roman" w:hAnsi="Times New Roman"/>
          <w:b/>
          <w:bCs/>
          <w:sz w:val="24"/>
          <w:szCs w:val="24"/>
        </w:rPr>
      </w:pPr>
    </w:p>
    <w:p w14:paraId="1D7087DA" w14:textId="77777777"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 xml:space="preserve">destinatário para servir como ponto focal para fins desta </w:t>
      </w:r>
      <w:r w:rsidR="00A12672">
        <w:rPr>
          <w:rFonts w:ascii="Times New Roman" w:hAnsi="Times New Roman"/>
          <w:bCs/>
          <w:sz w:val="24"/>
          <w:szCs w:val="24"/>
        </w:rPr>
        <w:t>revisão</w:t>
      </w:r>
      <w:r w:rsidR="00CE231C" w:rsidRPr="00827E09">
        <w:rPr>
          <w:rFonts w:ascii="Times New Roman" w:hAnsi="Times New Roman"/>
          <w:bCs/>
          <w:sz w:val="24"/>
          <w:szCs w:val="24"/>
        </w:rPr>
        <w:t xml:space="preserve"> e seu respectivo endereço.</w:t>
      </w:r>
    </w:p>
    <w:p w14:paraId="0118754A" w14:textId="77777777" w:rsidR="00DF4C90" w:rsidRPr="00827E09" w:rsidRDefault="00DF4C90" w:rsidP="00DF4C90">
      <w:pPr>
        <w:pStyle w:val="Recuodecorpodetexto"/>
        <w:ind w:firstLine="0"/>
        <w:rPr>
          <w:rFonts w:ascii="Times New Roman" w:hAnsi="Times New Roman"/>
          <w:b/>
          <w:bCs/>
          <w:sz w:val="24"/>
          <w:szCs w:val="24"/>
        </w:rPr>
      </w:pPr>
    </w:p>
    <w:p w14:paraId="2258491D"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14:paraId="2FF99DFA"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14:paraId="162E46E5"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14:paraId="08626A77" w14:textId="77777777"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14:paraId="429B19F4" w14:textId="77777777"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r w:rsidR="00A6482A">
        <w:rPr>
          <w:rFonts w:ascii="Times New Roman" w:hAnsi="Times New Roman"/>
          <w:b w:val="0"/>
          <w:bCs/>
          <w:sz w:val="24"/>
          <w:szCs w:val="24"/>
        </w:rPr>
        <w:t xml:space="preserve"> </w:t>
      </w:r>
      <w:r w:rsidR="00A6482A" w:rsidRPr="00E81C41">
        <w:rPr>
          <w:rFonts w:ascii="Times New Roman" w:hAnsi="Times New Roman"/>
          <w:b w:val="0"/>
          <w:bCs/>
          <w:sz w:val="24"/>
          <w:szCs w:val="24"/>
        </w:rPr>
        <w:t>(e-mail)</w:t>
      </w:r>
      <w:r w:rsidRPr="00827E09">
        <w:rPr>
          <w:rFonts w:ascii="Times New Roman" w:hAnsi="Times New Roman"/>
          <w:b w:val="0"/>
          <w:bCs/>
          <w:sz w:val="24"/>
          <w:szCs w:val="24"/>
        </w:rPr>
        <w:t>:</w:t>
      </w:r>
    </w:p>
    <w:p w14:paraId="533F891B" w14:textId="77777777" w:rsidR="00DF4C90" w:rsidRPr="00827E09" w:rsidRDefault="00DF4C90" w:rsidP="00AE3976">
      <w:pPr>
        <w:pStyle w:val="Recuodecorpodetexto"/>
        <w:ind w:left="0" w:firstLine="708"/>
        <w:rPr>
          <w:rFonts w:ascii="Times New Roman" w:hAnsi="Times New Roman"/>
          <w:bCs/>
          <w:sz w:val="24"/>
          <w:szCs w:val="24"/>
        </w:rPr>
      </w:pPr>
    </w:p>
    <w:p w14:paraId="477BC2B3" w14:textId="77777777" w:rsidR="00DF4C90" w:rsidRPr="00827E09" w:rsidRDefault="00DF4C90" w:rsidP="00AE3976">
      <w:pPr>
        <w:pStyle w:val="Recuodecorpodetexto"/>
        <w:ind w:left="0" w:firstLine="708"/>
        <w:rPr>
          <w:rFonts w:ascii="Times New Roman" w:hAnsi="Times New Roman"/>
          <w:bCs/>
          <w:sz w:val="24"/>
          <w:szCs w:val="24"/>
        </w:rPr>
      </w:pPr>
    </w:p>
    <w:p w14:paraId="71E92A76" w14:textId="77777777" w:rsidR="00AE3976" w:rsidRPr="00102935" w:rsidRDefault="00AE3976" w:rsidP="00AE3976">
      <w:pPr>
        <w:pStyle w:val="Ttulo2"/>
        <w:numPr>
          <w:ilvl w:val="0"/>
          <w:numId w:val="30"/>
        </w:numPr>
        <w:jc w:val="left"/>
        <w:rPr>
          <w:rFonts w:ascii="Times New Roman" w:hAnsi="Times New Roman"/>
          <w:sz w:val="24"/>
          <w:szCs w:val="24"/>
        </w:rPr>
      </w:pPr>
      <w:bookmarkStart w:id="5" w:name="_Toc340425360"/>
      <w:r w:rsidRPr="00102935">
        <w:rPr>
          <w:rFonts w:ascii="Times New Roman" w:hAnsi="Times New Roman"/>
          <w:sz w:val="24"/>
          <w:szCs w:val="24"/>
        </w:rPr>
        <w:t>Estrutura e Afiliações</w:t>
      </w:r>
      <w:bookmarkEnd w:id="5"/>
      <w:r w:rsidRPr="00102935">
        <w:rPr>
          <w:rFonts w:ascii="Times New Roman" w:hAnsi="Times New Roman"/>
          <w:sz w:val="24"/>
          <w:szCs w:val="24"/>
        </w:rPr>
        <w:t xml:space="preserve"> </w:t>
      </w:r>
    </w:p>
    <w:p w14:paraId="190EDE1E" w14:textId="77777777" w:rsidR="00AE3976" w:rsidRPr="00102935" w:rsidRDefault="00AE3976" w:rsidP="00AE3976">
      <w:pPr>
        <w:pStyle w:val="Recuodecorpodetexto"/>
        <w:ind w:left="0" w:firstLine="0"/>
        <w:rPr>
          <w:rFonts w:ascii="Times New Roman" w:hAnsi="Times New Roman"/>
          <w:bCs/>
          <w:sz w:val="24"/>
        </w:rPr>
      </w:pPr>
    </w:p>
    <w:p w14:paraId="6A6BD214" w14:textId="77777777"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r w:rsidR="00102935" w:rsidRPr="00102935">
        <w:rPr>
          <w:rFonts w:ascii="Times New Roman" w:hAnsi="Times New Roman"/>
          <w:bCs/>
          <w:sz w:val="24"/>
        </w:rPr>
        <w:t>Fornecer</w:t>
      </w:r>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proofErr w:type="gramStart"/>
      <w:r w:rsidR="00D353D0">
        <w:rPr>
          <w:rFonts w:ascii="Times New Roman" w:hAnsi="Times New Roman"/>
          <w:bCs/>
          <w:sz w:val="24"/>
        </w:rPr>
        <w:t>à  SDCOM</w:t>
      </w:r>
      <w:proofErr w:type="gramEnd"/>
      <w:r w:rsidR="00AE3976" w:rsidRPr="00102935">
        <w:rPr>
          <w:rFonts w:ascii="Times New Roman" w:hAnsi="Times New Roman"/>
          <w:bCs/>
          <w:sz w:val="24"/>
        </w:rPr>
        <w:t xml:space="preserve">, perfeito entendimento das atividades descritas. </w:t>
      </w:r>
    </w:p>
    <w:p w14:paraId="45673769" w14:textId="77777777" w:rsidR="00AE3976" w:rsidRPr="00102935" w:rsidRDefault="00AE3976" w:rsidP="00AE3976">
      <w:pPr>
        <w:pStyle w:val="Recuodecorpodetexto"/>
        <w:ind w:firstLine="0"/>
        <w:rPr>
          <w:rFonts w:ascii="Times New Roman" w:hAnsi="Times New Roman"/>
          <w:bCs/>
          <w:sz w:val="24"/>
        </w:rPr>
      </w:pPr>
    </w:p>
    <w:p w14:paraId="23C5916F" w14:textId="77777777"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14:paraId="6D692471" w14:textId="77777777" w:rsidR="00AE3976" w:rsidRPr="00102935" w:rsidRDefault="00AE3976" w:rsidP="00AE3976">
      <w:pPr>
        <w:pStyle w:val="Recuodecorpodetexto"/>
        <w:ind w:left="360" w:firstLine="0"/>
        <w:rPr>
          <w:rFonts w:ascii="Times New Roman" w:hAnsi="Times New Roman"/>
          <w:bCs/>
          <w:sz w:val="24"/>
        </w:rPr>
      </w:pPr>
    </w:p>
    <w:p w14:paraId="75A7EA13" w14:textId="77777777"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r w:rsidRPr="00102935">
        <w:rPr>
          <w:rFonts w:ascii="Times New Roman" w:hAnsi="Times New Roman"/>
          <w:bCs/>
          <w:sz w:val="24"/>
        </w:rPr>
        <w:t xml:space="preserve">Fornecer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14:paraId="45CBD1D0" w14:textId="77777777" w:rsidR="00F51DEA" w:rsidRPr="00102935" w:rsidRDefault="00F51DEA" w:rsidP="00F51DEA">
      <w:pPr>
        <w:pStyle w:val="TextosemFormatao"/>
        <w:spacing w:line="276" w:lineRule="auto"/>
        <w:jc w:val="both"/>
        <w:rPr>
          <w:rFonts w:ascii="Times New Roman" w:hAnsi="Times New Roman"/>
          <w:sz w:val="24"/>
          <w:szCs w:val="24"/>
        </w:rPr>
      </w:pPr>
    </w:p>
    <w:p w14:paraId="373CFC98" w14:textId="77777777"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ocupa cargos de responsabilidade ou direção em uma empresa da outra; </w:t>
      </w:r>
    </w:p>
    <w:p w14:paraId="39B31981"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estão legalmente reconhecidas como associadas em negócios; </w:t>
      </w:r>
    </w:p>
    <w:p w14:paraId="26E62BE1"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14:paraId="672E0B30"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pessoa tem, direta ou indiretamente, a propriedade, o controle ou a posse de 5% ou mais das ações e títulos em circulação ou com direito a voto de ambas; </w:t>
      </w:r>
    </w:p>
    <w:p w14:paraId="6C700FF8"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uma delas controla direta ou indiretamente a outra; </w:t>
      </w:r>
    </w:p>
    <w:p w14:paraId="22218DA3"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14:paraId="7C437975"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14:paraId="43977623"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14:paraId="249C07A4" w14:textId="77777777"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w:t>
      </w:r>
      <w:proofErr w:type="gramStart"/>
      <w:r w:rsidRPr="00102935">
        <w:rPr>
          <w:rFonts w:ascii="Times New Roman" w:hAnsi="Times New Roman"/>
          <w:sz w:val="24"/>
          <w:szCs w:val="24"/>
        </w:rPr>
        <w:t>se</w:t>
      </w:r>
      <w:proofErr w:type="gramEnd"/>
      <w:r w:rsidRPr="00102935">
        <w:rPr>
          <w:rFonts w:ascii="Times New Roman" w:hAnsi="Times New Roman"/>
          <w:sz w:val="24"/>
          <w:szCs w:val="24"/>
        </w:rPr>
        <w:t xml:space="preserve"> há relação de dependência econômica, financeira ou tecnológica com clientes, fornecedores ou financiadores. </w:t>
      </w:r>
    </w:p>
    <w:p w14:paraId="10DDD9C6" w14:textId="77777777" w:rsidR="00F51DEA" w:rsidRPr="00102935" w:rsidDel="00F51DEA" w:rsidRDefault="00F51DEA" w:rsidP="00F51DEA">
      <w:pPr>
        <w:pStyle w:val="Recuodecorpodetexto"/>
        <w:ind w:left="0" w:firstLine="0"/>
        <w:rPr>
          <w:rFonts w:ascii="Times New Roman" w:hAnsi="Times New Roman"/>
          <w:bCs/>
          <w:sz w:val="24"/>
          <w:szCs w:val="24"/>
        </w:rPr>
      </w:pPr>
    </w:p>
    <w:p w14:paraId="29F84770" w14:textId="77777777"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14:paraId="34D96A9B" w14:textId="77777777" w:rsidR="00AE3976" w:rsidRPr="00102935" w:rsidRDefault="00AE3976" w:rsidP="00AE3976">
      <w:pPr>
        <w:pStyle w:val="Recuodecorpodetexto"/>
        <w:ind w:left="0" w:firstLine="0"/>
        <w:rPr>
          <w:rFonts w:ascii="Times New Roman" w:hAnsi="Times New Roman"/>
          <w:bCs/>
          <w:sz w:val="24"/>
        </w:rPr>
      </w:pPr>
    </w:p>
    <w:p w14:paraId="13DB8AC3" w14:textId="77777777"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14:paraId="68671522" w14:textId="77777777" w:rsidR="00AE3976" w:rsidRPr="007D2EBE" w:rsidRDefault="00AE3976" w:rsidP="00AE3976">
      <w:pPr>
        <w:pStyle w:val="Recuodecorpodetexto"/>
        <w:ind w:left="0" w:firstLine="0"/>
        <w:rPr>
          <w:rFonts w:ascii="Times New Roman" w:hAnsi="Times New Roman"/>
          <w:bCs/>
          <w:sz w:val="24"/>
        </w:rPr>
      </w:pPr>
    </w:p>
    <w:p w14:paraId="55A29F54" w14:textId="77777777"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14:paraId="5AC73B85" w14:textId="77777777" w:rsidR="00F65DE5" w:rsidRPr="007D2EBE" w:rsidRDefault="00F65DE5" w:rsidP="00F65DE5">
      <w:pPr>
        <w:pStyle w:val="PargrafodaLista"/>
        <w:ind w:left="0"/>
        <w:jc w:val="both"/>
        <w:rPr>
          <w:bCs/>
          <w:sz w:val="24"/>
        </w:rPr>
      </w:pPr>
    </w:p>
    <w:p w14:paraId="28434DA3" w14:textId="77777777"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14:paraId="39062468" w14:textId="77777777" w:rsidR="00AE3976" w:rsidRPr="007D2EBE" w:rsidRDefault="00AE3976" w:rsidP="00AE3976">
      <w:pPr>
        <w:pStyle w:val="Recuodecorpodetexto"/>
        <w:ind w:left="0" w:firstLine="0"/>
        <w:rPr>
          <w:rFonts w:ascii="Times New Roman" w:hAnsi="Times New Roman"/>
          <w:bCs/>
          <w:sz w:val="24"/>
        </w:rPr>
      </w:pPr>
    </w:p>
    <w:p w14:paraId="3BAF7A7B"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14:paraId="55FA8C36" w14:textId="77777777" w:rsidR="00AE3976" w:rsidRPr="007D2EBE" w:rsidRDefault="00AE3976" w:rsidP="00AE3976">
      <w:pPr>
        <w:pStyle w:val="Recuodecorpodetexto"/>
        <w:ind w:left="0" w:firstLine="0"/>
        <w:rPr>
          <w:rFonts w:ascii="Times New Roman" w:hAnsi="Times New Roman"/>
          <w:bCs/>
          <w:sz w:val="24"/>
        </w:rPr>
      </w:pPr>
    </w:p>
    <w:p w14:paraId="07E1D10E"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14:paraId="7D1DCCF7" w14:textId="77777777" w:rsidR="00AE3976" w:rsidRPr="007D2EBE" w:rsidRDefault="00AE3976" w:rsidP="00AE3976">
      <w:pPr>
        <w:pStyle w:val="Recuodecorpodetexto"/>
        <w:ind w:left="0" w:firstLine="0"/>
        <w:rPr>
          <w:rFonts w:ascii="Times New Roman" w:hAnsi="Times New Roman"/>
          <w:bCs/>
          <w:sz w:val="24"/>
        </w:rPr>
      </w:pPr>
    </w:p>
    <w:p w14:paraId="7B4D197C" w14:textId="77777777"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14:paraId="57D7B0B1" w14:textId="77777777" w:rsidR="00F51DEA" w:rsidRPr="007D2EBE" w:rsidRDefault="00F51DEA" w:rsidP="007B7F07">
      <w:pPr>
        <w:pStyle w:val="Recuodecorpodetexto"/>
        <w:ind w:left="0" w:firstLine="705"/>
        <w:rPr>
          <w:rFonts w:ascii="Times New Roman" w:hAnsi="Times New Roman"/>
          <w:bCs/>
          <w:sz w:val="24"/>
        </w:rPr>
      </w:pPr>
    </w:p>
    <w:p w14:paraId="08A25FE1" w14:textId="77777777"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4.6 Apresentar as demonstrações financeiras da empresa e anexar os balancetes sintéticos para cada um dos períodos de </w:t>
      </w:r>
      <w:r w:rsidR="00A12672">
        <w:rPr>
          <w:rFonts w:ascii="Times New Roman" w:hAnsi="Times New Roman"/>
          <w:bCs/>
          <w:sz w:val="24"/>
        </w:rPr>
        <w:t xml:space="preserve">investigação de continuação ou retomada do </w:t>
      </w:r>
      <w:r w:rsidRPr="007D2EBE">
        <w:rPr>
          <w:rFonts w:ascii="Times New Roman" w:hAnsi="Times New Roman"/>
          <w:bCs/>
          <w:sz w:val="24"/>
        </w:rPr>
        <w:t>dano.</w:t>
      </w:r>
    </w:p>
    <w:p w14:paraId="5844EB97" w14:textId="77777777" w:rsidR="00AE3976" w:rsidRPr="007D2EBE" w:rsidRDefault="00AE3976" w:rsidP="00AE3976">
      <w:pPr>
        <w:pStyle w:val="Recuodecorpodetexto"/>
        <w:ind w:left="0" w:firstLine="0"/>
        <w:rPr>
          <w:rFonts w:ascii="Times New Roman" w:hAnsi="Times New Roman"/>
          <w:bCs/>
          <w:sz w:val="24"/>
        </w:rPr>
      </w:pPr>
    </w:p>
    <w:p w14:paraId="670EEA2D" w14:textId="77777777" w:rsidR="00AE3976" w:rsidRPr="007D2EBE" w:rsidRDefault="007B7F07" w:rsidP="007B7F07">
      <w:pPr>
        <w:pStyle w:val="Recuodecorpodetexto"/>
        <w:ind w:left="0" w:firstLine="705"/>
        <w:rPr>
          <w:rFonts w:ascii="Times New Roman" w:hAnsi="Times New Roman"/>
          <w:bCs/>
          <w:sz w:val="24"/>
        </w:rPr>
      </w:pPr>
      <w:proofErr w:type="gramStart"/>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Informar</w:t>
      </w:r>
      <w:proofErr w:type="gramEnd"/>
      <w:r w:rsidR="00AE3976" w:rsidRPr="007D2EBE">
        <w:rPr>
          <w:rFonts w:ascii="Times New Roman" w:hAnsi="Times New Roman"/>
          <w:bCs/>
          <w:sz w:val="24"/>
        </w:rPr>
        <w:t xml:space="preserve">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14:paraId="423AB6E2" w14:textId="77777777" w:rsidR="00EA7BE6" w:rsidRPr="007D2EBE" w:rsidRDefault="007F50E9" w:rsidP="00AE3976">
      <w:pPr>
        <w:rPr>
          <w:szCs w:val="24"/>
        </w:rPr>
      </w:pPr>
      <w:r w:rsidRPr="007D2EBE">
        <w:br w:type="page"/>
      </w:r>
    </w:p>
    <w:p w14:paraId="6186E393" w14:textId="77777777" w:rsidR="00717CB0" w:rsidRPr="00FC31CA" w:rsidRDefault="00717CB0" w:rsidP="00717CB0">
      <w:pPr>
        <w:pStyle w:val="Ttulo1"/>
        <w:pBdr>
          <w:top w:val="single" w:sz="6" w:space="0" w:color="auto"/>
        </w:pBdr>
        <w:rPr>
          <w:rFonts w:ascii="Times New Roman" w:hAnsi="Times New Roman"/>
        </w:rPr>
      </w:pPr>
      <w:bookmarkStart w:id="6" w:name="_Toc340425362"/>
      <w:r w:rsidRPr="00FC31CA">
        <w:rPr>
          <w:rFonts w:ascii="Times New Roman" w:hAnsi="Times New Roman"/>
        </w:rPr>
        <w:lastRenderedPageBreak/>
        <w:t xml:space="preserve">II – PRODUTO OBJETO DA </w:t>
      </w:r>
      <w:r w:rsidR="00A12672">
        <w:rPr>
          <w:rFonts w:ascii="Times New Roman" w:hAnsi="Times New Roman"/>
        </w:rPr>
        <w:t>REVISÃO</w:t>
      </w:r>
      <w:bookmarkEnd w:id="6"/>
    </w:p>
    <w:p w14:paraId="0ED578B0" w14:textId="77777777" w:rsidR="00717CB0" w:rsidRPr="00FC31CA" w:rsidRDefault="00717CB0" w:rsidP="00717CB0">
      <w:pPr>
        <w:pStyle w:val="Recuodecorpodetexto"/>
        <w:ind w:left="0" w:firstLine="0"/>
        <w:jc w:val="left"/>
        <w:rPr>
          <w:rFonts w:ascii="Times New Roman" w:hAnsi="Times New Roman"/>
          <w:b/>
          <w:bCs/>
          <w:sz w:val="24"/>
        </w:rPr>
      </w:pPr>
    </w:p>
    <w:p w14:paraId="2E83BC33" w14:textId="77777777" w:rsidR="00717CB0" w:rsidRPr="00FC31CA" w:rsidRDefault="00717CB0" w:rsidP="00717CB0">
      <w:pPr>
        <w:pStyle w:val="Recuodecorpodetexto"/>
        <w:ind w:left="0" w:firstLine="0"/>
        <w:jc w:val="left"/>
        <w:rPr>
          <w:rFonts w:ascii="Times New Roman" w:hAnsi="Times New Roman"/>
          <w:b/>
          <w:bCs/>
          <w:sz w:val="24"/>
          <w:szCs w:val="24"/>
        </w:rPr>
      </w:pPr>
    </w:p>
    <w:p w14:paraId="0ED7B637" w14:textId="77777777" w:rsidR="00205634" w:rsidRPr="00FC31CA" w:rsidRDefault="00205634" w:rsidP="00205634">
      <w:pPr>
        <w:pStyle w:val="Recuodecorpodetexto"/>
        <w:ind w:left="-142" w:right="-199" w:firstLine="0"/>
        <w:jc w:val="left"/>
        <w:rPr>
          <w:rFonts w:ascii="Times New Roman" w:hAnsi="Times New Roman"/>
          <w:b/>
          <w:bCs/>
          <w:sz w:val="24"/>
          <w:szCs w:val="24"/>
        </w:rPr>
      </w:pPr>
      <w:r w:rsidRPr="00FC31CA">
        <w:rPr>
          <w:rFonts w:ascii="Times New Roman" w:hAnsi="Times New Roman"/>
          <w:b/>
          <w:bCs/>
          <w:sz w:val="24"/>
          <w:szCs w:val="24"/>
        </w:rPr>
        <w:t xml:space="preserve">Produto objeto da </w:t>
      </w:r>
      <w:r w:rsidR="00A12672">
        <w:rPr>
          <w:rFonts w:ascii="Times New Roman" w:hAnsi="Times New Roman"/>
          <w:b/>
          <w:bCs/>
          <w:sz w:val="24"/>
          <w:szCs w:val="24"/>
        </w:rPr>
        <w:t>revisão</w:t>
      </w:r>
      <w:r w:rsidRPr="00FC31CA">
        <w:rPr>
          <w:rFonts w:ascii="Times New Roman" w:hAnsi="Times New Roman"/>
          <w:b/>
          <w:bCs/>
          <w:sz w:val="24"/>
          <w:szCs w:val="24"/>
        </w:rPr>
        <w:t>:</w:t>
      </w:r>
    </w:p>
    <w:p w14:paraId="4D196893" w14:textId="77777777" w:rsidR="00070D56" w:rsidRPr="00070D56" w:rsidRDefault="00070D56" w:rsidP="00070D56">
      <w:pPr>
        <w:jc w:val="both"/>
        <w:rPr>
          <w:sz w:val="24"/>
          <w:szCs w:val="24"/>
        </w:rPr>
      </w:pPr>
      <w:proofErr w:type="gramStart"/>
      <w:r w:rsidRPr="00070D56">
        <w:rPr>
          <w:rFonts w:eastAsia="Calibri"/>
          <w:sz w:val="24"/>
          <w:szCs w:val="24"/>
        </w:rPr>
        <w:t>canetas</w:t>
      </w:r>
      <w:proofErr w:type="gramEnd"/>
      <w:r w:rsidRPr="00070D56">
        <w:rPr>
          <w:rFonts w:eastAsia="Calibri"/>
          <w:sz w:val="24"/>
          <w:szCs w:val="24"/>
        </w:rPr>
        <w:t xml:space="preserve"> esferográficas fabricadas a base de resinas plásticas, de corpo único tipo monobloco ou desmontável, retrátil ou  não, com ou sem </w:t>
      </w:r>
      <w:proofErr w:type="spellStart"/>
      <w:r w:rsidRPr="00070D56">
        <w:rPr>
          <w:rFonts w:eastAsia="Calibri"/>
          <w:b/>
          <w:sz w:val="24"/>
          <w:szCs w:val="24"/>
        </w:rPr>
        <w:t>grip</w:t>
      </w:r>
      <w:proofErr w:type="spellEnd"/>
      <w:r w:rsidRPr="00070D56">
        <w:rPr>
          <w:rFonts w:eastAsia="Calibri"/>
          <w:sz w:val="24"/>
          <w:szCs w:val="24"/>
        </w:rPr>
        <w:t>, com tinta gel ou a base de óleo, comumente classificadas no item 9608.10.00 da Nomenclatura Comum do MERCOSUL - NCM, originárias da China</w:t>
      </w:r>
      <w:r w:rsidRPr="00070D56">
        <w:rPr>
          <w:sz w:val="24"/>
          <w:szCs w:val="24"/>
        </w:rPr>
        <w:t>.</w:t>
      </w:r>
      <w:r w:rsidRPr="00070D56">
        <w:rPr>
          <w:b/>
          <w:bCs/>
          <w:sz w:val="24"/>
          <w:szCs w:val="24"/>
        </w:rPr>
        <w:t xml:space="preserve"> </w:t>
      </w:r>
      <w:proofErr w:type="gramStart"/>
      <w:r w:rsidRPr="00070D56">
        <w:rPr>
          <w:sz w:val="24"/>
          <w:szCs w:val="24"/>
        </w:rPr>
        <w:t>para</w:t>
      </w:r>
      <w:proofErr w:type="gramEnd"/>
      <w:r w:rsidRPr="00070D56">
        <w:rPr>
          <w:sz w:val="24"/>
          <w:szCs w:val="24"/>
        </w:rPr>
        <w:t xml:space="preserve"> o Brasil.</w:t>
      </w:r>
    </w:p>
    <w:p w14:paraId="62CDB53A" w14:textId="77777777" w:rsidR="00070D56" w:rsidRPr="00070D56" w:rsidRDefault="00070D56" w:rsidP="00070D56">
      <w:pPr>
        <w:ind w:left="-142" w:right="-199"/>
        <w:jc w:val="both"/>
        <w:rPr>
          <w:sz w:val="24"/>
          <w:szCs w:val="24"/>
        </w:rPr>
      </w:pPr>
    </w:p>
    <w:p w14:paraId="08AE6C82" w14:textId="77777777" w:rsidR="00070D56" w:rsidRPr="00070D56" w:rsidRDefault="00070D56" w:rsidP="00070D56">
      <w:pPr>
        <w:jc w:val="both"/>
        <w:rPr>
          <w:rFonts w:eastAsia="Calibri"/>
          <w:sz w:val="24"/>
          <w:szCs w:val="24"/>
        </w:rPr>
      </w:pPr>
      <w:r w:rsidRPr="00070D56">
        <w:rPr>
          <w:rFonts w:eastAsia="Calibri"/>
          <w:sz w:val="24"/>
          <w:szCs w:val="24"/>
        </w:rPr>
        <w:t xml:space="preserve">O direito antidumping em vigor não se aplica: às: </w:t>
      </w:r>
    </w:p>
    <w:p w14:paraId="26856310" w14:textId="77777777" w:rsidR="00070D56" w:rsidRPr="00070D56" w:rsidRDefault="00070D56" w:rsidP="00070D56">
      <w:pPr>
        <w:pStyle w:val="PargrafodaLista"/>
        <w:widowControl/>
        <w:numPr>
          <w:ilvl w:val="0"/>
          <w:numId w:val="40"/>
        </w:numPr>
        <w:jc w:val="both"/>
        <w:rPr>
          <w:rFonts w:eastAsia="Calibri"/>
          <w:sz w:val="24"/>
          <w:szCs w:val="24"/>
        </w:rPr>
      </w:pPr>
      <w:proofErr w:type="gramStart"/>
      <w:r w:rsidRPr="00070D56">
        <w:rPr>
          <w:rFonts w:eastAsia="Calibri"/>
          <w:sz w:val="24"/>
          <w:szCs w:val="24"/>
        </w:rPr>
        <w:t>canetas</w:t>
      </w:r>
      <w:proofErr w:type="gramEnd"/>
      <w:r w:rsidRPr="00070D56">
        <w:rPr>
          <w:rFonts w:eastAsia="Calibri"/>
          <w:sz w:val="24"/>
          <w:szCs w:val="24"/>
        </w:rPr>
        <w:t xml:space="preserve"> de maior valor agregado, comercializadas, na condição FOB, a partir de US$ 0,50/unidade (cinquenta centavos de dólares estadunidenses por unidade); </w:t>
      </w:r>
    </w:p>
    <w:p w14:paraId="66361A40" w14:textId="77777777" w:rsidR="00070D56" w:rsidRPr="00070D56" w:rsidRDefault="00070D56" w:rsidP="00070D56">
      <w:pPr>
        <w:pStyle w:val="PargrafodaLista"/>
        <w:widowControl/>
        <w:numPr>
          <w:ilvl w:val="0"/>
          <w:numId w:val="40"/>
        </w:numPr>
        <w:jc w:val="both"/>
        <w:rPr>
          <w:rFonts w:eastAsia="Calibri"/>
          <w:sz w:val="24"/>
          <w:szCs w:val="24"/>
        </w:rPr>
      </w:pPr>
      <w:proofErr w:type="gramStart"/>
      <w:r w:rsidRPr="00070D56">
        <w:rPr>
          <w:rFonts w:eastAsia="Calibri"/>
          <w:sz w:val="24"/>
          <w:szCs w:val="24"/>
        </w:rPr>
        <w:t>canetas</w:t>
      </w:r>
      <w:proofErr w:type="gramEnd"/>
      <w:r w:rsidRPr="00070D56">
        <w:rPr>
          <w:rFonts w:eastAsia="Calibri"/>
          <w:sz w:val="24"/>
          <w:szCs w:val="24"/>
        </w:rPr>
        <w:t xml:space="preserve"> dotadas de corpo metálico;</w:t>
      </w:r>
    </w:p>
    <w:p w14:paraId="449A075B" w14:textId="77777777" w:rsidR="00070D56" w:rsidRPr="00070D56" w:rsidRDefault="00070D56" w:rsidP="00070D56">
      <w:pPr>
        <w:pStyle w:val="PargrafodaLista"/>
        <w:widowControl/>
        <w:numPr>
          <w:ilvl w:val="0"/>
          <w:numId w:val="40"/>
        </w:numPr>
        <w:jc w:val="both"/>
        <w:rPr>
          <w:rFonts w:eastAsia="Calibri"/>
          <w:sz w:val="24"/>
          <w:szCs w:val="24"/>
        </w:rPr>
      </w:pPr>
      <w:r w:rsidRPr="00070D56">
        <w:rPr>
          <w:rFonts w:eastAsia="Calibri"/>
          <w:sz w:val="24"/>
          <w:szCs w:val="24"/>
        </w:rPr>
        <w:t xml:space="preserve"> (</w:t>
      </w:r>
      <w:proofErr w:type="spellStart"/>
      <w:r w:rsidRPr="00070D56">
        <w:rPr>
          <w:rFonts w:eastAsia="Calibri"/>
          <w:sz w:val="24"/>
          <w:szCs w:val="24"/>
        </w:rPr>
        <w:t>iii</w:t>
      </w:r>
      <w:proofErr w:type="spellEnd"/>
      <w:r w:rsidRPr="00070D56">
        <w:rPr>
          <w:rFonts w:eastAsia="Calibri"/>
          <w:sz w:val="24"/>
          <w:szCs w:val="24"/>
        </w:rPr>
        <w:t>) canetas que agregam outras funções além da escrita; e</w:t>
      </w:r>
    </w:p>
    <w:p w14:paraId="6418FC6F" w14:textId="77777777" w:rsidR="00070D56" w:rsidRPr="00070D56" w:rsidRDefault="00070D56" w:rsidP="00070D56">
      <w:pPr>
        <w:pStyle w:val="PargrafodaLista"/>
        <w:widowControl/>
        <w:numPr>
          <w:ilvl w:val="0"/>
          <w:numId w:val="40"/>
        </w:numPr>
        <w:jc w:val="both"/>
        <w:rPr>
          <w:rFonts w:eastAsia="Calibri"/>
          <w:sz w:val="24"/>
          <w:szCs w:val="24"/>
        </w:rPr>
      </w:pPr>
      <w:r w:rsidRPr="00070D56">
        <w:rPr>
          <w:rFonts w:eastAsia="Calibri"/>
          <w:sz w:val="24"/>
          <w:szCs w:val="24"/>
        </w:rPr>
        <w:t xml:space="preserve"> (</w:t>
      </w:r>
      <w:proofErr w:type="spellStart"/>
      <w:r w:rsidRPr="00070D56">
        <w:rPr>
          <w:rFonts w:eastAsia="Calibri"/>
          <w:sz w:val="24"/>
          <w:szCs w:val="24"/>
        </w:rPr>
        <w:t>iv</w:t>
      </w:r>
      <w:proofErr w:type="spellEnd"/>
      <w:r w:rsidRPr="00070D56">
        <w:rPr>
          <w:rFonts w:eastAsia="Calibri"/>
          <w:sz w:val="24"/>
          <w:szCs w:val="24"/>
        </w:rPr>
        <w:t>) canetas cujas descrições as identificam como canetas de luxo. No âmbito da presente revisão,</w:t>
      </w:r>
    </w:p>
    <w:p w14:paraId="2D990804" w14:textId="77777777" w:rsidR="00070D56" w:rsidRPr="00070D56" w:rsidRDefault="00070D56" w:rsidP="00070D56">
      <w:pPr>
        <w:ind w:left="-142" w:right="-199"/>
        <w:jc w:val="both"/>
        <w:rPr>
          <w:sz w:val="24"/>
          <w:szCs w:val="24"/>
        </w:rPr>
      </w:pPr>
    </w:p>
    <w:p w14:paraId="62D54530" w14:textId="77777777" w:rsidR="00070D56" w:rsidRPr="00070D56" w:rsidRDefault="00070D56" w:rsidP="00070D56">
      <w:pPr>
        <w:pStyle w:val="Recuodecorpodetexto"/>
        <w:ind w:left="-142" w:right="-199" w:firstLine="0"/>
        <w:rPr>
          <w:rFonts w:ascii="Times New Roman" w:hAnsi="Times New Roman"/>
          <w:bCs/>
          <w:sz w:val="24"/>
          <w:szCs w:val="24"/>
        </w:rPr>
      </w:pPr>
      <w:proofErr w:type="spellStart"/>
      <w:r w:rsidRPr="00070D56">
        <w:rPr>
          <w:rFonts w:ascii="Times New Roman" w:hAnsi="Times New Roman"/>
          <w:b/>
          <w:bCs/>
          <w:sz w:val="24"/>
          <w:szCs w:val="24"/>
        </w:rPr>
        <w:t>ii</w:t>
      </w:r>
      <w:proofErr w:type="spellEnd"/>
      <w:r w:rsidRPr="00070D56">
        <w:rPr>
          <w:rFonts w:ascii="Times New Roman" w:hAnsi="Times New Roman"/>
          <w:b/>
          <w:bCs/>
          <w:sz w:val="24"/>
          <w:szCs w:val="24"/>
        </w:rPr>
        <w:t>)</w:t>
      </w:r>
      <w:r w:rsidRPr="00070D56">
        <w:rPr>
          <w:rFonts w:ascii="Times New Roman" w:hAnsi="Times New Roman"/>
          <w:bCs/>
          <w:sz w:val="24"/>
          <w:szCs w:val="24"/>
        </w:rPr>
        <w:tab/>
        <w:t>Período de investigação de continuação ou retomada do dumping:</w:t>
      </w:r>
    </w:p>
    <w:p w14:paraId="2ACC2412" w14:textId="77777777" w:rsidR="00070D56" w:rsidRPr="00070D56" w:rsidRDefault="00070D56" w:rsidP="00070D56">
      <w:pPr>
        <w:tabs>
          <w:tab w:val="num" w:pos="0"/>
        </w:tabs>
        <w:ind w:left="-142" w:right="-199"/>
        <w:jc w:val="both"/>
        <w:rPr>
          <w:sz w:val="24"/>
          <w:szCs w:val="24"/>
        </w:rPr>
      </w:pPr>
    </w:p>
    <w:p w14:paraId="74909403" w14:textId="77777777" w:rsidR="00070D56" w:rsidRPr="00070D56" w:rsidRDefault="00070D56" w:rsidP="00070D56">
      <w:pPr>
        <w:ind w:left="1080"/>
        <w:jc w:val="both"/>
        <w:rPr>
          <w:sz w:val="24"/>
          <w:szCs w:val="24"/>
        </w:rPr>
      </w:pPr>
      <w:proofErr w:type="gramStart"/>
      <w:r w:rsidRPr="00070D56">
        <w:rPr>
          <w:sz w:val="24"/>
          <w:szCs w:val="24"/>
        </w:rPr>
        <w:t>julho</w:t>
      </w:r>
      <w:proofErr w:type="gramEnd"/>
      <w:r w:rsidRPr="00070D56">
        <w:rPr>
          <w:sz w:val="24"/>
          <w:szCs w:val="24"/>
        </w:rPr>
        <w:t xml:space="preserve"> de 2019 a junho de 2020</w:t>
      </w:r>
    </w:p>
    <w:p w14:paraId="698B303F" w14:textId="77777777" w:rsidR="00070D56" w:rsidRPr="00070D56" w:rsidRDefault="00070D56" w:rsidP="00070D56">
      <w:pPr>
        <w:ind w:left="-142" w:right="-199"/>
        <w:jc w:val="both"/>
        <w:rPr>
          <w:b/>
          <w:sz w:val="24"/>
          <w:szCs w:val="24"/>
        </w:rPr>
      </w:pPr>
    </w:p>
    <w:p w14:paraId="1BC6D627" w14:textId="77777777" w:rsidR="00070D56" w:rsidRPr="00070D56" w:rsidRDefault="00070D56" w:rsidP="00070D56">
      <w:pPr>
        <w:ind w:left="-142" w:right="-199"/>
        <w:jc w:val="both"/>
        <w:rPr>
          <w:b/>
          <w:sz w:val="24"/>
          <w:szCs w:val="24"/>
        </w:rPr>
      </w:pPr>
    </w:p>
    <w:p w14:paraId="361253E9" w14:textId="77777777" w:rsidR="00070D56" w:rsidRPr="00070D56" w:rsidRDefault="00070D56" w:rsidP="00070D56">
      <w:pPr>
        <w:pStyle w:val="Recuodecorpodetexto"/>
        <w:ind w:left="-142" w:right="-199" w:firstLine="0"/>
        <w:rPr>
          <w:rFonts w:ascii="Times New Roman" w:hAnsi="Times New Roman"/>
          <w:bCs/>
          <w:sz w:val="24"/>
          <w:szCs w:val="24"/>
        </w:rPr>
      </w:pPr>
      <w:proofErr w:type="spellStart"/>
      <w:r w:rsidRPr="00070D56">
        <w:rPr>
          <w:rFonts w:ascii="Times New Roman" w:hAnsi="Times New Roman"/>
          <w:b/>
          <w:bCs/>
          <w:sz w:val="24"/>
          <w:szCs w:val="24"/>
        </w:rPr>
        <w:t>iii</w:t>
      </w:r>
      <w:proofErr w:type="spellEnd"/>
      <w:r w:rsidRPr="00070D56">
        <w:rPr>
          <w:rFonts w:ascii="Times New Roman" w:hAnsi="Times New Roman"/>
          <w:b/>
          <w:bCs/>
          <w:sz w:val="24"/>
          <w:szCs w:val="24"/>
        </w:rPr>
        <w:t>)</w:t>
      </w:r>
      <w:r w:rsidRPr="00070D56">
        <w:rPr>
          <w:rFonts w:ascii="Times New Roman" w:hAnsi="Times New Roman"/>
          <w:b/>
          <w:bCs/>
          <w:sz w:val="24"/>
          <w:szCs w:val="24"/>
        </w:rPr>
        <w:tab/>
      </w:r>
      <w:r w:rsidRPr="00070D56">
        <w:rPr>
          <w:rFonts w:ascii="Times New Roman" w:hAnsi="Times New Roman"/>
          <w:bCs/>
          <w:sz w:val="24"/>
          <w:szCs w:val="24"/>
        </w:rPr>
        <w:t>Período de investigação de continuação ou retomada do dano:</w:t>
      </w:r>
    </w:p>
    <w:p w14:paraId="7829DEE4" w14:textId="77777777" w:rsidR="00070D56" w:rsidRPr="00070D56" w:rsidRDefault="00070D56" w:rsidP="00070D56">
      <w:pPr>
        <w:tabs>
          <w:tab w:val="num" w:pos="0"/>
        </w:tabs>
        <w:ind w:left="-142" w:right="-199"/>
        <w:jc w:val="both"/>
        <w:rPr>
          <w:sz w:val="24"/>
          <w:szCs w:val="24"/>
        </w:rPr>
      </w:pPr>
    </w:p>
    <w:p w14:paraId="7958DB71" w14:textId="77777777" w:rsidR="00070D56" w:rsidRPr="00070D56" w:rsidRDefault="00070D56" w:rsidP="00070D56">
      <w:pPr>
        <w:ind w:left="-142" w:right="-199"/>
        <w:jc w:val="both"/>
        <w:rPr>
          <w:sz w:val="24"/>
          <w:szCs w:val="24"/>
        </w:rPr>
      </w:pPr>
      <w:proofErr w:type="gramStart"/>
      <w:r w:rsidRPr="00070D56">
        <w:rPr>
          <w:b/>
          <w:sz w:val="24"/>
          <w:szCs w:val="24"/>
        </w:rPr>
        <w:t>julho</w:t>
      </w:r>
      <w:proofErr w:type="gramEnd"/>
      <w:r w:rsidRPr="00070D56">
        <w:rPr>
          <w:b/>
          <w:sz w:val="24"/>
          <w:szCs w:val="24"/>
        </w:rPr>
        <w:t xml:space="preserve"> de 2015 a junho de 2020</w:t>
      </w:r>
      <w:r w:rsidRPr="00070D56">
        <w:rPr>
          <w:sz w:val="24"/>
          <w:szCs w:val="24"/>
        </w:rPr>
        <w:t xml:space="preserve"> dividido em cinco períodos, conforme especificado abaixo:</w:t>
      </w:r>
    </w:p>
    <w:p w14:paraId="60E77FC0" w14:textId="77777777" w:rsidR="00070D56" w:rsidRPr="00070D56" w:rsidRDefault="00070D56" w:rsidP="00070D56">
      <w:pPr>
        <w:tabs>
          <w:tab w:val="num" w:pos="0"/>
        </w:tabs>
        <w:ind w:left="-142" w:right="-199"/>
        <w:jc w:val="both"/>
        <w:rPr>
          <w:sz w:val="24"/>
          <w:szCs w:val="24"/>
        </w:rPr>
      </w:pPr>
    </w:p>
    <w:p w14:paraId="2C1CD2C6" w14:textId="77777777" w:rsidR="00070D56" w:rsidRPr="00070D56" w:rsidRDefault="00070D56" w:rsidP="00070D56">
      <w:pPr>
        <w:ind w:left="1080"/>
        <w:jc w:val="both"/>
        <w:rPr>
          <w:sz w:val="24"/>
          <w:szCs w:val="24"/>
        </w:rPr>
      </w:pPr>
      <w:r w:rsidRPr="00070D56">
        <w:rPr>
          <w:sz w:val="24"/>
          <w:szCs w:val="24"/>
        </w:rPr>
        <w:t>P1 – julho de 2015 a junho de 2016</w:t>
      </w:r>
    </w:p>
    <w:p w14:paraId="68CED097" w14:textId="77777777" w:rsidR="00070D56" w:rsidRPr="00070D56" w:rsidRDefault="00070D56" w:rsidP="00070D56">
      <w:pPr>
        <w:ind w:left="1080"/>
        <w:jc w:val="both"/>
        <w:rPr>
          <w:sz w:val="24"/>
          <w:szCs w:val="24"/>
        </w:rPr>
      </w:pPr>
      <w:r w:rsidRPr="00070D56">
        <w:rPr>
          <w:sz w:val="24"/>
          <w:szCs w:val="24"/>
        </w:rPr>
        <w:t>P2 –</w:t>
      </w:r>
      <w:r w:rsidRPr="00070D56">
        <w:rPr>
          <w:color w:val="FF0000"/>
          <w:sz w:val="24"/>
          <w:szCs w:val="24"/>
        </w:rPr>
        <w:t xml:space="preserve"> </w:t>
      </w:r>
      <w:r w:rsidRPr="00070D56">
        <w:rPr>
          <w:sz w:val="24"/>
          <w:szCs w:val="24"/>
        </w:rPr>
        <w:t>julho de 2016 a junho de 2017</w:t>
      </w:r>
    </w:p>
    <w:p w14:paraId="612528D0" w14:textId="77777777" w:rsidR="00070D56" w:rsidRPr="00070D56" w:rsidRDefault="00070D56" w:rsidP="00070D56">
      <w:pPr>
        <w:ind w:left="1080"/>
        <w:jc w:val="both"/>
        <w:rPr>
          <w:sz w:val="24"/>
          <w:szCs w:val="24"/>
        </w:rPr>
      </w:pPr>
      <w:r w:rsidRPr="00070D56">
        <w:rPr>
          <w:sz w:val="24"/>
          <w:szCs w:val="24"/>
        </w:rPr>
        <w:t>P3 –</w:t>
      </w:r>
      <w:r w:rsidRPr="00070D56">
        <w:rPr>
          <w:color w:val="FF0000"/>
          <w:sz w:val="24"/>
          <w:szCs w:val="24"/>
        </w:rPr>
        <w:t xml:space="preserve"> </w:t>
      </w:r>
      <w:r w:rsidRPr="00070D56">
        <w:rPr>
          <w:sz w:val="24"/>
          <w:szCs w:val="24"/>
        </w:rPr>
        <w:t>julho de 2017 a junho de 2018</w:t>
      </w:r>
    </w:p>
    <w:p w14:paraId="699BAC58" w14:textId="77777777" w:rsidR="00070D56" w:rsidRPr="00070D56" w:rsidRDefault="00070D56" w:rsidP="00070D56">
      <w:pPr>
        <w:ind w:left="1080"/>
        <w:jc w:val="both"/>
        <w:rPr>
          <w:sz w:val="24"/>
          <w:szCs w:val="24"/>
        </w:rPr>
      </w:pPr>
      <w:r w:rsidRPr="00070D56">
        <w:rPr>
          <w:sz w:val="24"/>
          <w:szCs w:val="24"/>
        </w:rPr>
        <w:t>P4 – julho de 2018 a junho de 2019</w:t>
      </w:r>
    </w:p>
    <w:p w14:paraId="142FA4AE" w14:textId="77777777" w:rsidR="00070D56" w:rsidRPr="00070D56" w:rsidRDefault="00070D56" w:rsidP="00070D56">
      <w:pPr>
        <w:ind w:left="1080"/>
        <w:jc w:val="both"/>
        <w:rPr>
          <w:sz w:val="24"/>
          <w:szCs w:val="24"/>
        </w:rPr>
      </w:pPr>
      <w:r w:rsidRPr="00070D56">
        <w:rPr>
          <w:sz w:val="24"/>
          <w:szCs w:val="24"/>
        </w:rPr>
        <w:t>P5 – julho de 2019 a junho de 2020</w:t>
      </w:r>
    </w:p>
    <w:p w14:paraId="23336BEC" w14:textId="77777777" w:rsidR="00BF7C50" w:rsidRPr="00070D56" w:rsidRDefault="00BF7C50" w:rsidP="00717CB0">
      <w:pPr>
        <w:rPr>
          <w:snapToGrid/>
          <w:sz w:val="24"/>
          <w:szCs w:val="24"/>
        </w:rPr>
      </w:pPr>
    </w:p>
    <w:p w14:paraId="06BFFD24" w14:textId="77777777" w:rsidR="00BF7C50" w:rsidRPr="00070D56" w:rsidRDefault="00BF7C50" w:rsidP="00717CB0">
      <w:pPr>
        <w:rPr>
          <w:sz w:val="24"/>
          <w:szCs w:val="24"/>
        </w:rPr>
      </w:pPr>
    </w:p>
    <w:p w14:paraId="0E5EF2FC" w14:textId="77777777" w:rsidR="00A6307D" w:rsidRPr="00FC31CA" w:rsidRDefault="00A6307D" w:rsidP="00A6307D">
      <w:pPr>
        <w:pStyle w:val="Ttulo1"/>
        <w:tabs>
          <w:tab w:val="left" w:pos="6663"/>
        </w:tabs>
        <w:rPr>
          <w:rFonts w:ascii="Times New Roman" w:hAnsi="Times New Roman"/>
        </w:rPr>
      </w:pPr>
      <w:r w:rsidRPr="00070D56">
        <w:rPr>
          <w:szCs w:val="24"/>
        </w:rPr>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14:paraId="6B9C5F69" w14:textId="77777777" w:rsidR="00365E96" w:rsidRPr="00FC31CA" w:rsidRDefault="00365E96" w:rsidP="00E46F23">
      <w:pPr>
        <w:rPr>
          <w:szCs w:val="24"/>
        </w:rPr>
      </w:pPr>
    </w:p>
    <w:p w14:paraId="690527A1" w14:textId="77777777"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14:paraId="05CE440D" w14:textId="77777777" w:rsidR="00F51DEA" w:rsidRPr="00FC31CA" w:rsidRDefault="00F51DEA" w:rsidP="00F51DEA">
      <w:pPr>
        <w:jc w:val="both"/>
        <w:rPr>
          <w:sz w:val="24"/>
        </w:rPr>
      </w:pPr>
    </w:p>
    <w:p w14:paraId="5515642A" w14:textId="77777777"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14:paraId="30B07700" w14:textId="77777777" w:rsidR="00E46F23" w:rsidRPr="00FC31CA" w:rsidRDefault="00E46F23" w:rsidP="001A0ED6">
      <w:pPr>
        <w:tabs>
          <w:tab w:val="num" w:pos="709"/>
        </w:tabs>
        <w:jc w:val="both"/>
        <w:rPr>
          <w:sz w:val="24"/>
        </w:rPr>
      </w:pPr>
    </w:p>
    <w:p w14:paraId="7CD2095F"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14:paraId="20BE8191" w14:textId="77777777" w:rsidR="001A0ED6" w:rsidRPr="00FC31CA" w:rsidRDefault="001A0ED6" w:rsidP="001A0ED6">
      <w:pPr>
        <w:tabs>
          <w:tab w:val="num" w:pos="709"/>
        </w:tabs>
        <w:jc w:val="both"/>
        <w:rPr>
          <w:sz w:val="24"/>
        </w:rPr>
      </w:pPr>
    </w:p>
    <w:p w14:paraId="477D5B7C" w14:textId="77777777"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14:paraId="2F2B8CA6" w14:textId="77777777" w:rsidR="001A0ED6" w:rsidRPr="00FC31CA" w:rsidRDefault="001A0ED6" w:rsidP="001A0ED6">
      <w:pPr>
        <w:tabs>
          <w:tab w:val="num" w:pos="709"/>
        </w:tabs>
        <w:jc w:val="both"/>
        <w:rPr>
          <w:sz w:val="24"/>
        </w:rPr>
      </w:pPr>
    </w:p>
    <w:p w14:paraId="34BF85A9" w14:textId="77777777"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14:paraId="32777791" w14:textId="77777777" w:rsidR="001A0ED6" w:rsidRPr="00FC31CA" w:rsidRDefault="001A0ED6" w:rsidP="003905FB">
      <w:pPr>
        <w:tabs>
          <w:tab w:val="left" w:pos="3000"/>
        </w:tabs>
        <w:jc w:val="both"/>
        <w:rPr>
          <w:sz w:val="24"/>
        </w:rPr>
      </w:pPr>
    </w:p>
    <w:p w14:paraId="2C32C0FB" w14:textId="77777777"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14:paraId="322225B7" w14:textId="77777777" w:rsidR="00263CB1" w:rsidRPr="00FC31CA" w:rsidRDefault="00263CB1" w:rsidP="00263CB1">
      <w:pPr>
        <w:jc w:val="both"/>
        <w:rPr>
          <w:sz w:val="24"/>
        </w:rPr>
      </w:pPr>
    </w:p>
    <w:p w14:paraId="630DB0B9" w14:textId="77777777"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1"/>
      </w:r>
      <w:r w:rsidRPr="00FC31CA">
        <w:rPr>
          <w:sz w:val="24"/>
        </w:rPr>
        <w:t xml:space="preserve"> para terceiros</w:t>
      </w:r>
      <w:r w:rsidR="008001DF" w:rsidRPr="00FC31CA">
        <w:rPr>
          <w:sz w:val="24"/>
        </w:rPr>
        <w:t xml:space="preserve"> (</w:t>
      </w:r>
      <w:proofErr w:type="spellStart"/>
      <w:r w:rsidR="008001DF" w:rsidRPr="00FC31CA">
        <w:rPr>
          <w:b/>
          <w:sz w:val="24"/>
        </w:rPr>
        <w:t>tolling</w:t>
      </w:r>
      <w:proofErr w:type="spellEnd"/>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14:paraId="1F41A1D8" w14:textId="77777777" w:rsidR="00670F50" w:rsidRPr="00FC31CA" w:rsidRDefault="00670F50" w:rsidP="00670F50">
      <w:pPr>
        <w:jc w:val="both"/>
        <w:rPr>
          <w:sz w:val="24"/>
        </w:rPr>
      </w:pPr>
    </w:p>
    <w:p w14:paraId="33EA9FE1" w14:textId="77777777"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14:paraId="4B044E5C" w14:textId="77777777" w:rsidR="005A1714" w:rsidRPr="00FC31CA" w:rsidRDefault="005A1714" w:rsidP="00C84BCC">
      <w:pPr>
        <w:jc w:val="both"/>
        <w:rPr>
          <w:sz w:val="24"/>
        </w:rPr>
      </w:pPr>
    </w:p>
    <w:p w14:paraId="7F3EEE2B" w14:textId="77777777"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w:t>
      </w:r>
      <w:proofErr w:type="gramStart"/>
      <w:r w:rsidR="00507D63" w:rsidRPr="00FC31CA">
        <w:rPr>
          <w:sz w:val="24"/>
        </w:rPr>
        <w:t>tal(</w:t>
      </w:r>
      <w:proofErr w:type="spellStart"/>
      <w:proofErr w:type="gramEnd"/>
      <w:r w:rsidR="00507D63" w:rsidRPr="00FC31CA">
        <w:rPr>
          <w:sz w:val="24"/>
        </w:rPr>
        <w:t>is</w:t>
      </w:r>
      <w:proofErr w:type="spellEnd"/>
      <w:r w:rsidR="00507D63" w:rsidRPr="00FC31CA">
        <w:rPr>
          <w:sz w:val="24"/>
        </w:rPr>
        <w:t xml:space="preserve">) venda(s) (preço, condições de pagamento, etc.) e a evolução do </w:t>
      </w:r>
      <w:proofErr w:type="spellStart"/>
      <w:r w:rsidR="00507D63" w:rsidRPr="00FC31CA">
        <w:rPr>
          <w:b/>
          <w:sz w:val="24"/>
        </w:rPr>
        <w:t>market</w:t>
      </w:r>
      <w:r w:rsidR="00507D63" w:rsidRPr="00FC31CA">
        <w:rPr>
          <w:i/>
          <w:sz w:val="24"/>
        </w:rPr>
        <w:t>-</w:t>
      </w:r>
      <w:r w:rsidR="00507D63" w:rsidRPr="00FC31CA">
        <w:rPr>
          <w:b/>
          <w:sz w:val="24"/>
        </w:rPr>
        <w:t>share</w:t>
      </w:r>
      <w:proofErr w:type="spellEnd"/>
      <w:r w:rsidR="00507D63" w:rsidRPr="00FC31CA">
        <w:rPr>
          <w:i/>
          <w:sz w:val="24"/>
        </w:rPr>
        <w:t xml:space="preserve"> </w:t>
      </w:r>
      <w:r w:rsidR="00507D63" w:rsidRPr="00FC31CA">
        <w:rPr>
          <w:sz w:val="24"/>
        </w:rPr>
        <w:t>da indústria doméstica neste mercado.</w:t>
      </w:r>
    </w:p>
    <w:p w14:paraId="2C43E427" w14:textId="77777777" w:rsidR="00FE24A8" w:rsidRPr="00FC31CA" w:rsidRDefault="00FE24A8" w:rsidP="00FE24A8">
      <w:pPr>
        <w:jc w:val="both"/>
        <w:rPr>
          <w:sz w:val="24"/>
        </w:rPr>
      </w:pPr>
    </w:p>
    <w:p w14:paraId="439481D0" w14:textId="77777777"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14:paraId="3344D3A4" w14:textId="77777777" w:rsidR="00EC2581" w:rsidRPr="00FC31CA" w:rsidRDefault="00EC2581" w:rsidP="00EC2581">
      <w:pPr>
        <w:jc w:val="both"/>
        <w:rPr>
          <w:sz w:val="24"/>
        </w:rPr>
      </w:pPr>
    </w:p>
    <w:p w14:paraId="72781490" w14:textId="77777777" w:rsidR="00EC2581" w:rsidRPr="00FC31CA" w:rsidRDefault="00EC2581" w:rsidP="00EC2581">
      <w:pPr>
        <w:jc w:val="both"/>
        <w:rPr>
          <w:sz w:val="24"/>
        </w:rPr>
      </w:pPr>
    </w:p>
    <w:p w14:paraId="03B9DE4A" w14:textId="77777777"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14:paraId="0C9167AC" w14:textId="77777777" w:rsidR="003E7A00" w:rsidRPr="00FC31CA" w:rsidRDefault="003E7A00" w:rsidP="003E7A00">
      <w:pPr>
        <w:pStyle w:val="Recuodecorpodetexto"/>
        <w:ind w:left="0" w:firstLine="0"/>
        <w:rPr>
          <w:rFonts w:ascii="Times New Roman" w:hAnsi="Times New Roman"/>
          <w:bCs/>
          <w:sz w:val="24"/>
        </w:rPr>
      </w:pPr>
    </w:p>
    <w:p w14:paraId="4142DA19" w14:textId="77777777" w:rsidR="00CA4498" w:rsidRPr="00FC31CA" w:rsidRDefault="00CA4498" w:rsidP="003E7A00">
      <w:pPr>
        <w:tabs>
          <w:tab w:val="left" w:pos="709"/>
        </w:tabs>
        <w:jc w:val="both"/>
        <w:rPr>
          <w:sz w:val="24"/>
          <w:szCs w:val="24"/>
        </w:rPr>
      </w:pPr>
    </w:p>
    <w:p w14:paraId="3CB5B5CB" w14:textId="77777777"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14:paraId="220BF5E1" w14:textId="77777777" w:rsidR="002E27AC" w:rsidRPr="00FC31CA" w:rsidRDefault="002E27AC" w:rsidP="002E27AC">
      <w:pPr>
        <w:tabs>
          <w:tab w:val="left" w:pos="709"/>
        </w:tabs>
        <w:jc w:val="both"/>
        <w:rPr>
          <w:sz w:val="24"/>
          <w:szCs w:val="24"/>
        </w:rPr>
      </w:pPr>
    </w:p>
    <w:p w14:paraId="3FE47701" w14:textId="77777777"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14:paraId="3AB63908" w14:textId="77777777" w:rsidR="002E27AC" w:rsidRPr="00BF2767" w:rsidRDefault="002E27AC" w:rsidP="002E27AC">
      <w:pPr>
        <w:tabs>
          <w:tab w:val="num" w:pos="709"/>
        </w:tabs>
        <w:ind w:firstLine="4"/>
        <w:jc w:val="both"/>
        <w:rPr>
          <w:sz w:val="24"/>
          <w:szCs w:val="24"/>
        </w:rPr>
      </w:pPr>
    </w:p>
    <w:p w14:paraId="7BB6AF4F" w14:textId="77777777"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14:paraId="2A706DE0" w14:textId="77777777" w:rsidR="00A00973" w:rsidRPr="00367FEB" w:rsidRDefault="00A00973" w:rsidP="00CD5CA6">
      <w:pPr>
        <w:pStyle w:val="PargrafodaLista"/>
        <w:ind w:left="0"/>
        <w:rPr>
          <w:sz w:val="24"/>
          <w:szCs w:val="24"/>
        </w:rPr>
      </w:pPr>
    </w:p>
    <w:p w14:paraId="3633EDBD" w14:textId="0BF629AF" w:rsidR="00205634" w:rsidRPr="00367FEB" w:rsidRDefault="00205634" w:rsidP="00205634">
      <w:pPr>
        <w:numPr>
          <w:ilvl w:val="1"/>
          <w:numId w:val="14"/>
        </w:numPr>
        <w:tabs>
          <w:tab w:val="clear" w:pos="705"/>
          <w:tab w:val="left" w:pos="709"/>
        </w:tabs>
        <w:ind w:left="0" w:firstLine="0"/>
        <w:jc w:val="both"/>
        <w:rPr>
          <w:sz w:val="24"/>
          <w:szCs w:val="24"/>
        </w:rPr>
      </w:pPr>
      <w:r w:rsidRPr="00367FEB">
        <w:rPr>
          <w:sz w:val="24"/>
          <w:szCs w:val="24"/>
        </w:rPr>
        <w:t>Correlacionar os Códigos do Produto (CODPROD) da empresa com o Código de Identificação do Produto (CODIP), a partir das características elencadas abaixo:</w:t>
      </w:r>
    </w:p>
    <w:p w14:paraId="01342A74" w14:textId="77777777" w:rsidR="00205634" w:rsidRDefault="00205634" w:rsidP="00205634">
      <w:pPr>
        <w:pStyle w:val="Corpodetexto"/>
        <w:ind w:right="-109"/>
        <w:rPr>
          <w:rFonts w:ascii="Times New Roman" w:hAnsi="Times New Roman"/>
          <w:b/>
          <w:color w:val="FF0000"/>
          <w:sz w:val="24"/>
          <w:szCs w:val="24"/>
        </w:rPr>
      </w:pPr>
    </w:p>
    <w:tbl>
      <w:tblPr>
        <w:tblW w:w="7535"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4"/>
        <w:gridCol w:w="3407"/>
        <w:gridCol w:w="2064"/>
      </w:tblGrid>
      <w:tr w:rsidR="00070D56" w:rsidRPr="001573B3" w14:paraId="68DBC442" w14:textId="77777777" w:rsidTr="00C3495F">
        <w:trPr>
          <w:trHeight w:val="735"/>
        </w:trPr>
        <w:tc>
          <w:tcPr>
            <w:tcW w:w="2064" w:type="dxa"/>
            <w:shd w:val="clear" w:color="auto" w:fill="auto"/>
            <w:vAlign w:val="center"/>
          </w:tcPr>
          <w:p w14:paraId="494D5FDC" w14:textId="77777777" w:rsidR="00070D56" w:rsidRPr="00070D56" w:rsidRDefault="00070D56" w:rsidP="00811D69">
            <w:pPr>
              <w:widowControl/>
              <w:jc w:val="center"/>
              <w:rPr>
                <w:bCs/>
                <w:snapToGrid/>
                <w:sz w:val="24"/>
                <w:szCs w:val="24"/>
              </w:rPr>
            </w:pPr>
            <w:r w:rsidRPr="00070D56">
              <w:rPr>
                <w:bCs/>
                <w:snapToGrid/>
                <w:sz w:val="24"/>
                <w:szCs w:val="24"/>
              </w:rPr>
              <w:t>CODPROD</w:t>
            </w:r>
          </w:p>
        </w:tc>
        <w:tc>
          <w:tcPr>
            <w:tcW w:w="3407" w:type="dxa"/>
            <w:shd w:val="clear" w:color="auto" w:fill="auto"/>
            <w:vAlign w:val="center"/>
          </w:tcPr>
          <w:p w14:paraId="5461895D" w14:textId="312F3FD7" w:rsidR="00070D56" w:rsidRPr="00070D56" w:rsidRDefault="00070D56" w:rsidP="00070D56">
            <w:pPr>
              <w:widowControl/>
              <w:jc w:val="center"/>
              <w:rPr>
                <w:bCs/>
                <w:snapToGrid/>
                <w:sz w:val="24"/>
                <w:szCs w:val="24"/>
              </w:rPr>
            </w:pPr>
            <w:r w:rsidRPr="00070D56">
              <w:rPr>
                <w:bCs/>
                <w:snapToGrid/>
                <w:sz w:val="24"/>
                <w:szCs w:val="24"/>
              </w:rPr>
              <w:t xml:space="preserve">Característica </w:t>
            </w:r>
          </w:p>
        </w:tc>
        <w:tc>
          <w:tcPr>
            <w:tcW w:w="2064" w:type="dxa"/>
            <w:shd w:val="clear" w:color="auto" w:fill="auto"/>
            <w:vAlign w:val="center"/>
          </w:tcPr>
          <w:p w14:paraId="5E2C6998" w14:textId="77777777" w:rsidR="00070D56" w:rsidRPr="00070D56" w:rsidRDefault="00070D56" w:rsidP="00811D69">
            <w:pPr>
              <w:widowControl/>
              <w:jc w:val="center"/>
              <w:rPr>
                <w:bCs/>
                <w:snapToGrid/>
                <w:sz w:val="24"/>
                <w:szCs w:val="24"/>
              </w:rPr>
            </w:pPr>
            <w:proofErr w:type="spellStart"/>
            <w:r w:rsidRPr="00070D56">
              <w:rPr>
                <w:bCs/>
                <w:snapToGrid/>
                <w:sz w:val="24"/>
                <w:szCs w:val="24"/>
              </w:rPr>
              <w:t>CODIP</w:t>
            </w:r>
            <w:r w:rsidRPr="00070D56">
              <w:rPr>
                <w:bCs/>
                <w:snapToGrid/>
                <w:sz w:val="24"/>
                <w:szCs w:val="24"/>
                <w:vertAlign w:val="superscript"/>
              </w:rPr>
              <w:t>a</w:t>
            </w:r>
            <w:proofErr w:type="spellEnd"/>
          </w:p>
        </w:tc>
      </w:tr>
      <w:tr w:rsidR="00070D56" w:rsidRPr="001573B3" w14:paraId="4A0E8C01" w14:textId="77777777" w:rsidTr="00C3495F">
        <w:trPr>
          <w:trHeight w:val="360"/>
        </w:trPr>
        <w:tc>
          <w:tcPr>
            <w:tcW w:w="2064" w:type="dxa"/>
            <w:shd w:val="clear" w:color="auto" w:fill="auto"/>
            <w:noWrap/>
            <w:vAlign w:val="bottom"/>
          </w:tcPr>
          <w:p w14:paraId="52050239" w14:textId="77777777" w:rsidR="00070D56" w:rsidRPr="00070D56" w:rsidRDefault="00070D56" w:rsidP="00811D69">
            <w:pPr>
              <w:widowControl/>
              <w:rPr>
                <w:snapToGrid/>
                <w:sz w:val="24"/>
                <w:szCs w:val="24"/>
              </w:rPr>
            </w:pPr>
            <w:bookmarkStart w:id="7" w:name="_GoBack" w:colFirst="2" w:colLast="2"/>
            <w:r w:rsidRPr="00070D56">
              <w:rPr>
                <w:snapToGrid/>
                <w:sz w:val="24"/>
                <w:szCs w:val="24"/>
              </w:rPr>
              <w:t> </w:t>
            </w:r>
          </w:p>
        </w:tc>
        <w:tc>
          <w:tcPr>
            <w:tcW w:w="3407" w:type="dxa"/>
            <w:shd w:val="clear" w:color="auto" w:fill="auto"/>
            <w:noWrap/>
            <w:vAlign w:val="bottom"/>
          </w:tcPr>
          <w:p w14:paraId="25333447" w14:textId="725D7A29" w:rsidR="00070D56" w:rsidRPr="00070D56" w:rsidRDefault="00070D56" w:rsidP="00811D69">
            <w:pPr>
              <w:widowControl/>
              <w:rPr>
                <w:snapToGrid/>
                <w:sz w:val="24"/>
                <w:szCs w:val="24"/>
              </w:rPr>
            </w:pPr>
            <w:r w:rsidRPr="00070D56">
              <w:rPr>
                <w:snapToGrid/>
                <w:sz w:val="24"/>
                <w:szCs w:val="24"/>
              </w:rPr>
              <w:t> Caneta esferográfica monobloco</w:t>
            </w:r>
          </w:p>
        </w:tc>
        <w:tc>
          <w:tcPr>
            <w:tcW w:w="2064" w:type="dxa"/>
            <w:shd w:val="clear" w:color="auto" w:fill="auto"/>
            <w:noWrap/>
            <w:vAlign w:val="bottom"/>
          </w:tcPr>
          <w:p w14:paraId="79E10F22" w14:textId="76295188" w:rsidR="00070D56" w:rsidRPr="00070D56" w:rsidRDefault="00070D56" w:rsidP="00811D69">
            <w:pPr>
              <w:widowControl/>
              <w:rPr>
                <w:snapToGrid/>
                <w:sz w:val="24"/>
                <w:szCs w:val="24"/>
              </w:rPr>
            </w:pPr>
            <w:r w:rsidRPr="00070D56">
              <w:rPr>
                <w:snapToGrid/>
                <w:sz w:val="24"/>
                <w:szCs w:val="24"/>
              </w:rPr>
              <w:t> CEM</w:t>
            </w:r>
          </w:p>
        </w:tc>
      </w:tr>
      <w:tr w:rsidR="00070D56" w:rsidRPr="00070D56" w14:paraId="0C4ACCF3" w14:textId="77777777" w:rsidTr="00C3495F">
        <w:trPr>
          <w:trHeight w:val="360"/>
        </w:trPr>
        <w:tc>
          <w:tcPr>
            <w:tcW w:w="2064" w:type="dxa"/>
            <w:shd w:val="clear" w:color="auto" w:fill="auto"/>
            <w:noWrap/>
            <w:vAlign w:val="bottom"/>
          </w:tcPr>
          <w:p w14:paraId="2B1DD78F" w14:textId="77777777" w:rsidR="00070D56" w:rsidRPr="00070D56" w:rsidRDefault="00070D56" w:rsidP="00811D69">
            <w:pPr>
              <w:widowControl/>
              <w:rPr>
                <w:snapToGrid/>
                <w:sz w:val="24"/>
                <w:szCs w:val="24"/>
              </w:rPr>
            </w:pPr>
            <w:r w:rsidRPr="00070D56">
              <w:rPr>
                <w:snapToGrid/>
                <w:sz w:val="24"/>
                <w:szCs w:val="24"/>
              </w:rPr>
              <w:t> </w:t>
            </w:r>
          </w:p>
        </w:tc>
        <w:tc>
          <w:tcPr>
            <w:tcW w:w="3407" w:type="dxa"/>
            <w:shd w:val="clear" w:color="auto" w:fill="auto"/>
            <w:noWrap/>
            <w:vAlign w:val="bottom"/>
          </w:tcPr>
          <w:p w14:paraId="32E35095" w14:textId="3E2BE36D" w:rsidR="00070D56" w:rsidRPr="00070D56" w:rsidRDefault="00070D56" w:rsidP="00811D69">
            <w:pPr>
              <w:widowControl/>
              <w:rPr>
                <w:snapToGrid/>
                <w:sz w:val="24"/>
                <w:szCs w:val="24"/>
              </w:rPr>
            </w:pPr>
            <w:r w:rsidRPr="00070D56">
              <w:rPr>
                <w:snapToGrid/>
                <w:sz w:val="24"/>
                <w:szCs w:val="24"/>
              </w:rPr>
              <w:t xml:space="preserve"> Canetas esferográfica </w:t>
            </w:r>
            <w:r w:rsidR="00C3495F" w:rsidRPr="00070D56">
              <w:rPr>
                <w:snapToGrid/>
                <w:sz w:val="24"/>
                <w:szCs w:val="24"/>
              </w:rPr>
              <w:t>retrátil</w:t>
            </w:r>
          </w:p>
        </w:tc>
        <w:tc>
          <w:tcPr>
            <w:tcW w:w="2064" w:type="dxa"/>
            <w:shd w:val="clear" w:color="auto" w:fill="auto"/>
            <w:noWrap/>
            <w:vAlign w:val="bottom"/>
          </w:tcPr>
          <w:p w14:paraId="3CD9D846" w14:textId="7D0D6C94" w:rsidR="00070D56" w:rsidRPr="00070D56" w:rsidRDefault="00070D56" w:rsidP="00811D69">
            <w:pPr>
              <w:widowControl/>
              <w:rPr>
                <w:snapToGrid/>
                <w:sz w:val="24"/>
                <w:szCs w:val="24"/>
              </w:rPr>
            </w:pPr>
            <w:r w:rsidRPr="00070D56">
              <w:rPr>
                <w:snapToGrid/>
                <w:sz w:val="24"/>
                <w:szCs w:val="24"/>
              </w:rPr>
              <w:t> CER</w:t>
            </w:r>
          </w:p>
        </w:tc>
      </w:tr>
    </w:tbl>
    <w:bookmarkEnd w:id="7"/>
    <w:p w14:paraId="2CA53FC0" w14:textId="77777777" w:rsidR="00205634" w:rsidRPr="00070D56" w:rsidRDefault="00205634" w:rsidP="00205634">
      <w:pPr>
        <w:jc w:val="both"/>
      </w:pPr>
      <w:proofErr w:type="gramStart"/>
      <w:r w:rsidRPr="00070D56">
        <w:rPr>
          <w:vertAlign w:val="superscript"/>
        </w:rPr>
        <w:t>a</w:t>
      </w:r>
      <w:proofErr w:type="gramEnd"/>
      <w:r w:rsidRPr="00070D56">
        <w:rPr>
          <w:vertAlign w:val="superscript"/>
        </w:rPr>
        <w:t xml:space="preserve"> </w:t>
      </w:r>
      <w:r w:rsidRPr="00070D56">
        <w:t xml:space="preserve">O CODIP fornecido é representado por uma combinação alfanumérica que reflete as características do produto. A combinação alfanumérica reflete, em ordem decrescente, a importância de cada característica do produto, começando pela mais relevante. </w:t>
      </w:r>
    </w:p>
    <w:p w14:paraId="5A8B6870" w14:textId="77777777" w:rsidR="00205634" w:rsidRDefault="00205634" w:rsidP="00CD5CA6">
      <w:pPr>
        <w:pStyle w:val="PargrafodaLista"/>
        <w:ind w:left="0"/>
        <w:rPr>
          <w:sz w:val="24"/>
          <w:szCs w:val="24"/>
        </w:rPr>
      </w:pPr>
    </w:p>
    <w:p w14:paraId="505869C9" w14:textId="77777777"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14:paraId="6ADF1145" w14:textId="77777777" w:rsidR="00B47040" w:rsidRPr="00BF2767" w:rsidRDefault="00B47040" w:rsidP="002B5A41">
      <w:pPr>
        <w:jc w:val="center"/>
        <w:rPr>
          <w:sz w:val="24"/>
          <w:szCs w:val="24"/>
        </w:rPr>
      </w:pPr>
    </w:p>
    <w:p w14:paraId="0AA66853" w14:textId="77777777" w:rsidR="00842AC5" w:rsidRPr="00BF2767" w:rsidRDefault="00842AC5" w:rsidP="002B5A41">
      <w:pPr>
        <w:jc w:val="center"/>
        <w:rPr>
          <w:sz w:val="24"/>
          <w:szCs w:val="24"/>
        </w:rPr>
      </w:pPr>
    </w:p>
    <w:p w14:paraId="2CFCED21" w14:textId="77777777"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14:paraId="7E21CE92" w14:textId="77777777" w:rsidR="002E27AC" w:rsidRPr="00FC31CA" w:rsidRDefault="002E27AC" w:rsidP="002E27AC">
      <w:pPr>
        <w:widowControl/>
        <w:jc w:val="both"/>
        <w:rPr>
          <w:caps/>
          <w:sz w:val="24"/>
          <w:szCs w:val="24"/>
        </w:rPr>
      </w:pPr>
    </w:p>
    <w:p w14:paraId="71FEB118" w14:textId="77777777"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proofErr w:type="spellStart"/>
      <w:r w:rsidRPr="00FC31CA">
        <w:rPr>
          <w:sz w:val="24"/>
          <w:szCs w:val="24"/>
        </w:rPr>
        <w:t>is</w:t>
      </w:r>
      <w:proofErr w:type="spellEnd"/>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14:paraId="52DCE1E0" w14:textId="77777777" w:rsidR="00035FD4" w:rsidRPr="00FC31CA" w:rsidRDefault="00035FD4" w:rsidP="00035FD4">
      <w:pPr>
        <w:ind w:firstLine="4"/>
        <w:jc w:val="both"/>
        <w:rPr>
          <w:sz w:val="24"/>
          <w:szCs w:val="24"/>
        </w:rPr>
      </w:pPr>
    </w:p>
    <w:p w14:paraId="7ED22776" w14:textId="77777777"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14:paraId="5F40D8F2" w14:textId="77777777" w:rsidR="00532274" w:rsidRPr="00FC31CA" w:rsidRDefault="00532274" w:rsidP="007723F9">
      <w:pPr>
        <w:jc w:val="both"/>
        <w:rPr>
          <w:sz w:val="24"/>
          <w:szCs w:val="24"/>
        </w:rPr>
      </w:pPr>
    </w:p>
    <w:p w14:paraId="55CF9826"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14:paraId="180CDAA6" w14:textId="77777777" w:rsidR="00035FD4" w:rsidRPr="00FC31CA" w:rsidRDefault="00035FD4" w:rsidP="00035FD4">
      <w:pPr>
        <w:ind w:firstLine="4"/>
        <w:jc w:val="both"/>
        <w:rPr>
          <w:sz w:val="24"/>
          <w:szCs w:val="24"/>
        </w:rPr>
      </w:pPr>
    </w:p>
    <w:p w14:paraId="402CDAE9"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14:paraId="13D6F6DC" w14:textId="77777777" w:rsidR="002E27AC" w:rsidRPr="00FC31CA" w:rsidRDefault="002E27AC" w:rsidP="00DA53C3">
      <w:pPr>
        <w:jc w:val="both"/>
        <w:rPr>
          <w:sz w:val="24"/>
          <w:szCs w:val="24"/>
        </w:rPr>
      </w:pPr>
    </w:p>
    <w:p w14:paraId="38C92413" w14:textId="77777777"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14:paraId="1779B1B0" w14:textId="77777777" w:rsidR="00DA53C3" w:rsidRPr="00FC31CA" w:rsidRDefault="00DA53C3" w:rsidP="003B5880">
      <w:pPr>
        <w:jc w:val="both"/>
        <w:rPr>
          <w:sz w:val="24"/>
          <w:szCs w:val="24"/>
        </w:rPr>
      </w:pPr>
    </w:p>
    <w:p w14:paraId="32A27D09" w14:textId="77777777"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14:paraId="1EA3A2C8" w14:textId="77777777" w:rsidR="00DA53C3" w:rsidRPr="00FC31CA" w:rsidRDefault="00DA53C3" w:rsidP="00DA53C3">
      <w:pPr>
        <w:jc w:val="both"/>
        <w:rPr>
          <w:sz w:val="24"/>
          <w:szCs w:val="24"/>
        </w:rPr>
      </w:pPr>
    </w:p>
    <w:p w14:paraId="06A88456" w14:textId="77777777" w:rsidR="00842AC5" w:rsidRPr="00FC31CA" w:rsidRDefault="00842AC5" w:rsidP="00DA53C3">
      <w:pPr>
        <w:jc w:val="both"/>
        <w:rPr>
          <w:sz w:val="24"/>
          <w:szCs w:val="24"/>
        </w:rPr>
      </w:pPr>
    </w:p>
    <w:p w14:paraId="09E99B21" w14:textId="77777777"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14:paraId="61F10A31" w14:textId="77777777" w:rsidR="00B61F90" w:rsidRPr="00674F22" w:rsidRDefault="00B61F90" w:rsidP="00B61F90">
      <w:pPr>
        <w:tabs>
          <w:tab w:val="left" w:pos="709"/>
        </w:tabs>
        <w:jc w:val="both"/>
        <w:rPr>
          <w:sz w:val="24"/>
          <w:szCs w:val="24"/>
        </w:rPr>
      </w:pPr>
    </w:p>
    <w:p w14:paraId="7720E565" w14:textId="77777777" w:rsidR="00430B01" w:rsidRPr="00674F22" w:rsidRDefault="00430B01" w:rsidP="00F76F7B">
      <w:pPr>
        <w:numPr>
          <w:ilvl w:val="1"/>
          <w:numId w:val="16"/>
        </w:numPr>
        <w:tabs>
          <w:tab w:val="clear" w:pos="705"/>
        </w:tabs>
        <w:jc w:val="both"/>
        <w:rPr>
          <w:caps/>
          <w:sz w:val="24"/>
          <w:szCs w:val="24"/>
        </w:rPr>
      </w:pPr>
      <w:r w:rsidRPr="00674F22">
        <w:rPr>
          <w:sz w:val="24"/>
          <w:szCs w:val="24"/>
        </w:rPr>
        <w:t xml:space="preserve">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w:t>
      </w:r>
      <w:proofErr w:type="spellStart"/>
      <w:r w:rsidRPr="00674F22">
        <w:rPr>
          <w:sz w:val="24"/>
          <w:szCs w:val="24"/>
        </w:rPr>
        <w:t>substitutibilidade</w:t>
      </w:r>
      <w:proofErr w:type="spellEnd"/>
      <w:r w:rsidRPr="00674F22">
        <w:rPr>
          <w:sz w:val="24"/>
          <w:szCs w:val="24"/>
        </w:rPr>
        <w:t xml:space="preserve"> e canais de distribuição. Informar outras diferenças identificadas.</w:t>
      </w:r>
    </w:p>
    <w:p w14:paraId="440D4D9A" w14:textId="77777777" w:rsidR="00430B01" w:rsidRPr="00674F22" w:rsidRDefault="00430B01" w:rsidP="00430B01">
      <w:pPr>
        <w:jc w:val="both"/>
        <w:rPr>
          <w:caps/>
          <w:sz w:val="24"/>
          <w:szCs w:val="24"/>
        </w:rPr>
      </w:pPr>
    </w:p>
    <w:p w14:paraId="4D66D4CD" w14:textId="77777777"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14:paraId="7CFE9DBA" w14:textId="77777777" w:rsidR="00B61F90" w:rsidRPr="00674F22" w:rsidRDefault="00B61F90" w:rsidP="00B61F90">
      <w:pPr>
        <w:jc w:val="both"/>
        <w:rPr>
          <w:caps/>
          <w:sz w:val="24"/>
          <w:szCs w:val="24"/>
        </w:rPr>
      </w:pPr>
    </w:p>
    <w:p w14:paraId="4EF5DFEE" w14:textId="77777777"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14:paraId="499C94F0" w14:textId="77777777" w:rsidR="0048086A" w:rsidRPr="00674F22" w:rsidRDefault="0048086A" w:rsidP="0048086A">
      <w:pPr>
        <w:pStyle w:val="PargrafodaLista"/>
        <w:rPr>
          <w:sz w:val="24"/>
          <w:szCs w:val="24"/>
        </w:rPr>
      </w:pPr>
    </w:p>
    <w:p w14:paraId="170A8F1C" w14:textId="77777777"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14:paraId="0B20E96F" w14:textId="77777777" w:rsidR="00BD34E1" w:rsidRPr="00674F22" w:rsidRDefault="00BD34E1" w:rsidP="00BD34E1">
      <w:pPr>
        <w:pStyle w:val="PargrafodaLista"/>
        <w:rPr>
          <w:sz w:val="24"/>
          <w:szCs w:val="24"/>
        </w:rPr>
      </w:pPr>
    </w:p>
    <w:p w14:paraId="08A80D03" w14:textId="77777777"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14:paraId="3207DCB8" w14:textId="77777777" w:rsidR="00A03360" w:rsidRPr="00674F22" w:rsidRDefault="00A03360" w:rsidP="00E333D1">
      <w:pPr>
        <w:pStyle w:val="PargrafodaLista"/>
        <w:rPr>
          <w:sz w:val="24"/>
          <w:szCs w:val="24"/>
        </w:rPr>
      </w:pPr>
    </w:p>
    <w:p w14:paraId="72AB5442" w14:textId="77777777"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w:t>
      </w:r>
      <w:proofErr w:type="gramStart"/>
      <w:r w:rsidRPr="00674F22">
        <w:rPr>
          <w:sz w:val="24"/>
          <w:szCs w:val="24"/>
        </w:rPr>
        <w:t>ser  possível</w:t>
      </w:r>
      <w:proofErr w:type="gramEnd"/>
      <w:r w:rsidRPr="00674F22">
        <w:rPr>
          <w:sz w:val="24"/>
          <w:szCs w:val="24"/>
        </w:rPr>
        <w:t xml:space="preserve"> o </w:t>
      </w:r>
      <w:r w:rsidR="007C3138" w:rsidRPr="00674F22">
        <w:rPr>
          <w:sz w:val="24"/>
          <w:szCs w:val="24"/>
        </w:rPr>
        <w:t>fornecimento de lista exaustiva de tais normas ou regulamentos técnicos, tal circunstância deverá ser devidamente justificada.</w:t>
      </w:r>
    </w:p>
    <w:p w14:paraId="31CC6AE1" w14:textId="77777777" w:rsidR="00E333D1" w:rsidRPr="00674F22" w:rsidRDefault="00E333D1" w:rsidP="00E333D1">
      <w:pPr>
        <w:pStyle w:val="PargrafodaLista"/>
        <w:rPr>
          <w:sz w:val="24"/>
          <w:szCs w:val="24"/>
        </w:rPr>
      </w:pPr>
    </w:p>
    <w:p w14:paraId="0A2CF9CE" w14:textId="77777777" w:rsidR="00E333D1" w:rsidRPr="00674F22" w:rsidRDefault="00E333D1" w:rsidP="00F76F7B">
      <w:pPr>
        <w:numPr>
          <w:ilvl w:val="1"/>
          <w:numId w:val="16"/>
        </w:numPr>
        <w:tabs>
          <w:tab w:val="clear" w:pos="705"/>
        </w:tabs>
        <w:jc w:val="both"/>
        <w:rPr>
          <w:sz w:val="24"/>
          <w:szCs w:val="24"/>
        </w:rPr>
      </w:pPr>
      <w:r w:rsidRPr="00674F22">
        <w:rPr>
          <w:sz w:val="24"/>
          <w:szCs w:val="24"/>
        </w:rPr>
        <w:t>Informar as formas de concorrência predominantes neste mercado (preço, diferenciação do produto, assistência técnica, rede de distribuição, propaganda, etc.).</w:t>
      </w:r>
    </w:p>
    <w:p w14:paraId="7A7812EC" w14:textId="77777777" w:rsidR="00E333D1" w:rsidRPr="00674F22" w:rsidRDefault="00E333D1" w:rsidP="00E333D1">
      <w:pPr>
        <w:pStyle w:val="PargrafodaLista"/>
        <w:rPr>
          <w:sz w:val="24"/>
          <w:szCs w:val="24"/>
        </w:rPr>
      </w:pPr>
    </w:p>
    <w:p w14:paraId="6B7AE5B0" w14:textId="77777777"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14:paraId="64CA77D0" w14:textId="77777777" w:rsidR="002B5A41" w:rsidRPr="00674F22" w:rsidRDefault="002B5A41" w:rsidP="002609BE">
      <w:pPr>
        <w:jc w:val="both"/>
        <w:rPr>
          <w:sz w:val="24"/>
          <w:szCs w:val="24"/>
        </w:rPr>
      </w:pPr>
    </w:p>
    <w:p w14:paraId="46634F89" w14:textId="77777777" w:rsidR="001756BD" w:rsidRPr="00674F22" w:rsidRDefault="001756BD" w:rsidP="00B61F90">
      <w:pPr>
        <w:jc w:val="both"/>
        <w:rPr>
          <w:sz w:val="24"/>
          <w:szCs w:val="24"/>
        </w:rPr>
      </w:pPr>
      <w:r w:rsidRPr="00674F22">
        <w:br w:type="page"/>
      </w:r>
    </w:p>
    <w:p w14:paraId="6AEF26F7" w14:textId="77777777"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14:paraId="73B6B6A8" w14:textId="77777777" w:rsidR="001756BD" w:rsidRPr="00337C3B" w:rsidRDefault="001756BD">
      <w:pPr>
        <w:jc w:val="both"/>
        <w:rPr>
          <w:sz w:val="24"/>
        </w:rPr>
      </w:pPr>
    </w:p>
    <w:p w14:paraId="438A3EA5" w14:textId="77777777" w:rsidR="00B25C37" w:rsidRPr="00337C3B" w:rsidRDefault="00B25C37">
      <w:pPr>
        <w:jc w:val="both"/>
        <w:rPr>
          <w:sz w:val="24"/>
        </w:rPr>
      </w:pPr>
    </w:p>
    <w:p w14:paraId="29922446" w14:textId="77777777"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14:paraId="66864D38" w14:textId="77777777" w:rsidR="00394266" w:rsidRPr="00337C3B" w:rsidRDefault="00394266" w:rsidP="00367671">
      <w:pPr>
        <w:jc w:val="both"/>
        <w:rPr>
          <w:sz w:val="24"/>
        </w:rPr>
      </w:pPr>
    </w:p>
    <w:p w14:paraId="494D5B99" w14:textId="77777777"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14:paraId="37BFD8E5" w14:textId="77777777" w:rsidR="00ED34F9" w:rsidRPr="00337C3B" w:rsidRDefault="00ED34F9" w:rsidP="005A77DA">
      <w:pPr>
        <w:ind w:left="709" w:hanging="709"/>
        <w:jc w:val="both"/>
        <w:rPr>
          <w:sz w:val="24"/>
        </w:rPr>
      </w:pPr>
    </w:p>
    <w:p w14:paraId="55F09AA3" w14:textId="77777777"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14:paraId="0A694A11" w14:textId="77777777" w:rsidR="00E53167" w:rsidRPr="00337C3B" w:rsidRDefault="00E53167" w:rsidP="00E53167">
      <w:pPr>
        <w:jc w:val="both"/>
        <w:rPr>
          <w:sz w:val="24"/>
        </w:rPr>
      </w:pPr>
    </w:p>
    <w:p w14:paraId="044B2268" w14:textId="77777777"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14:paraId="5173940C" w14:textId="77777777" w:rsidR="00367671" w:rsidRPr="00337C3B" w:rsidRDefault="00367671" w:rsidP="00367671">
      <w:pPr>
        <w:jc w:val="both"/>
        <w:rPr>
          <w:sz w:val="24"/>
        </w:rPr>
      </w:pPr>
    </w:p>
    <w:p w14:paraId="5A0366E6" w14:textId="77777777" w:rsidR="005A77DA" w:rsidRPr="00337C3B" w:rsidRDefault="005A77DA" w:rsidP="00367671">
      <w:pPr>
        <w:jc w:val="both"/>
        <w:rPr>
          <w:sz w:val="24"/>
        </w:rPr>
      </w:pPr>
    </w:p>
    <w:p w14:paraId="4F8F7DE4" w14:textId="77777777" w:rsidR="00367671" w:rsidRPr="00337C3B" w:rsidRDefault="00BF1EB5" w:rsidP="00367671">
      <w:pPr>
        <w:pStyle w:val="Ttulo6"/>
        <w:rPr>
          <w:b w:val="0"/>
        </w:rPr>
      </w:pPr>
      <w:r w:rsidRPr="00337C3B">
        <w:rPr>
          <w:b w:val="0"/>
        </w:rPr>
        <w:t>2</w:t>
      </w:r>
      <w:r w:rsidR="00367671" w:rsidRPr="00337C3B">
        <w:rPr>
          <w:b w:val="0"/>
        </w:rPr>
        <w:t>.</w:t>
      </w:r>
      <w:r w:rsidR="00367671" w:rsidRPr="00337C3B">
        <w:rPr>
          <w:b w:val="0"/>
        </w:rPr>
        <w:tab/>
      </w:r>
      <w:r w:rsidR="0061755F" w:rsidRPr="00337C3B">
        <w:rPr>
          <w:b w:val="0"/>
        </w:rPr>
        <w:t>Capacidade Instalada</w:t>
      </w:r>
      <w:r w:rsidRPr="00337C3B">
        <w:rPr>
          <w:b w:val="0"/>
        </w:rPr>
        <w:t xml:space="preserve"> e </w:t>
      </w:r>
      <w:r w:rsidR="0061755F" w:rsidRPr="00337C3B">
        <w:rPr>
          <w:b w:val="0"/>
        </w:rPr>
        <w:t xml:space="preserve">Produção </w:t>
      </w:r>
    </w:p>
    <w:p w14:paraId="4EDD62BA" w14:textId="77777777" w:rsidR="00367671" w:rsidRPr="00337C3B" w:rsidRDefault="00367671" w:rsidP="00367671">
      <w:pPr>
        <w:jc w:val="both"/>
        <w:rPr>
          <w:sz w:val="24"/>
        </w:rPr>
      </w:pPr>
    </w:p>
    <w:p w14:paraId="1E215DAD" w14:textId="77777777" w:rsidR="00367671" w:rsidRPr="00337C3B"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fornecer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14:paraId="0113831A" w14:textId="77777777" w:rsidR="00547855" w:rsidRPr="00337C3B" w:rsidRDefault="00547855" w:rsidP="005A77DA">
      <w:pPr>
        <w:tabs>
          <w:tab w:val="num" w:pos="0"/>
        </w:tabs>
        <w:jc w:val="both"/>
        <w:rPr>
          <w:sz w:val="24"/>
        </w:rPr>
      </w:pPr>
    </w:p>
    <w:p w14:paraId="64993A56" w14:textId="77777777"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14:paraId="655FD06E" w14:textId="77777777" w:rsidR="00EE536C" w:rsidRPr="00337C3B" w:rsidRDefault="00EE536C" w:rsidP="00EE536C">
      <w:pPr>
        <w:jc w:val="both"/>
        <w:rPr>
          <w:sz w:val="24"/>
        </w:rPr>
      </w:pPr>
    </w:p>
    <w:p w14:paraId="27CBF370" w14:textId="77777777"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14:paraId="5646E39B" w14:textId="77777777" w:rsidR="00B31D8E" w:rsidRPr="00337C3B" w:rsidRDefault="00B31D8E" w:rsidP="005A77DA">
      <w:pPr>
        <w:tabs>
          <w:tab w:val="num" w:pos="0"/>
        </w:tabs>
        <w:jc w:val="both"/>
        <w:rPr>
          <w:sz w:val="24"/>
        </w:rPr>
      </w:pPr>
    </w:p>
    <w:p w14:paraId="78969BEE" w14:textId="77777777"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14:paraId="44E8E582" w14:textId="77777777" w:rsidR="00460823" w:rsidRPr="00337C3B" w:rsidRDefault="00460823" w:rsidP="005A77DA">
      <w:pPr>
        <w:tabs>
          <w:tab w:val="num" w:pos="0"/>
        </w:tabs>
        <w:jc w:val="both"/>
        <w:rPr>
          <w:sz w:val="24"/>
        </w:rPr>
      </w:pPr>
    </w:p>
    <w:p w14:paraId="35B9835E" w14:textId="77777777"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14:paraId="28F19081" w14:textId="77777777" w:rsidR="00547855" w:rsidRPr="00337C3B" w:rsidRDefault="00547855" w:rsidP="00367671">
      <w:pPr>
        <w:jc w:val="both"/>
        <w:rPr>
          <w:sz w:val="24"/>
        </w:rPr>
      </w:pPr>
    </w:p>
    <w:p w14:paraId="56417928" w14:textId="77777777" w:rsidR="005A77DA" w:rsidRPr="00337C3B" w:rsidRDefault="005A77DA" w:rsidP="00367671">
      <w:pPr>
        <w:jc w:val="both"/>
        <w:rPr>
          <w:sz w:val="24"/>
        </w:rPr>
      </w:pPr>
    </w:p>
    <w:p w14:paraId="28D1DAA2" w14:textId="77777777" w:rsidR="00460823" w:rsidRPr="00745183" w:rsidRDefault="00460823" w:rsidP="005A77DA">
      <w:pPr>
        <w:pStyle w:val="Ttulo6"/>
        <w:rPr>
          <w:b w:val="0"/>
        </w:rPr>
      </w:pPr>
      <w:r w:rsidRPr="00745183">
        <w:rPr>
          <w:b w:val="0"/>
        </w:rPr>
        <w:t>3.</w:t>
      </w:r>
      <w:r w:rsidRPr="00745183">
        <w:rPr>
          <w:b w:val="0"/>
        </w:rPr>
        <w:tab/>
        <w:t xml:space="preserve">Estoques </w:t>
      </w:r>
    </w:p>
    <w:p w14:paraId="15BD504C" w14:textId="77777777" w:rsidR="00460823" w:rsidRPr="00745183" w:rsidRDefault="00460823" w:rsidP="00367671">
      <w:pPr>
        <w:jc w:val="both"/>
        <w:rPr>
          <w:sz w:val="24"/>
        </w:rPr>
      </w:pPr>
    </w:p>
    <w:p w14:paraId="1ABE261D" w14:textId="77777777"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14:paraId="0BC8EA59" w14:textId="77777777" w:rsidR="00537BE5" w:rsidRPr="00745183" w:rsidRDefault="00537BE5" w:rsidP="00367671">
      <w:pPr>
        <w:jc w:val="both"/>
        <w:rPr>
          <w:sz w:val="24"/>
        </w:rPr>
      </w:pPr>
    </w:p>
    <w:p w14:paraId="35D31A92" w14:textId="77777777"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14:paraId="7EAF1C64" w14:textId="77777777" w:rsidR="00537BE5" w:rsidRPr="00745183" w:rsidRDefault="00537BE5" w:rsidP="00367671">
      <w:pPr>
        <w:jc w:val="both"/>
        <w:rPr>
          <w:sz w:val="24"/>
          <w:szCs w:val="24"/>
        </w:rPr>
      </w:pPr>
    </w:p>
    <w:p w14:paraId="1EE121DD" w14:textId="77777777"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14:paraId="3DDCE6BD" w14:textId="77777777" w:rsidR="006714A8" w:rsidRPr="00745183" w:rsidRDefault="006714A8" w:rsidP="006714A8">
      <w:pPr>
        <w:pStyle w:val="PargrafodaLista"/>
        <w:rPr>
          <w:sz w:val="24"/>
          <w:szCs w:val="24"/>
        </w:rPr>
      </w:pPr>
    </w:p>
    <w:p w14:paraId="5E8CB720" w14:textId="77777777"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14:paraId="575A37FE" w14:textId="77777777" w:rsidR="00537BE5" w:rsidRPr="00745183" w:rsidRDefault="00537BE5" w:rsidP="00367671">
      <w:pPr>
        <w:jc w:val="both"/>
        <w:rPr>
          <w:sz w:val="24"/>
          <w:szCs w:val="24"/>
        </w:rPr>
      </w:pPr>
    </w:p>
    <w:p w14:paraId="3B22DE4B" w14:textId="77777777" w:rsidR="00367671" w:rsidRPr="00F32D9E" w:rsidRDefault="00367671" w:rsidP="00367671">
      <w:pPr>
        <w:jc w:val="both"/>
        <w:rPr>
          <w:sz w:val="24"/>
          <w:highlight w:val="yellow"/>
        </w:rPr>
      </w:pPr>
    </w:p>
    <w:p w14:paraId="43B6C6FA" w14:textId="77777777" w:rsidR="009748BB" w:rsidRPr="00D93A6E" w:rsidRDefault="00460823" w:rsidP="00A904F6">
      <w:pPr>
        <w:pStyle w:val="Ttulo6"/>
        <w:rPr>
          <w:b w:val="0"/>
        </w:rPr>
      </w:pPr>
      <w:r w:rsidRPr="00D93A6E">
        <w:rPr>
          <w:b w:val="0"/>
        </w:rPr>
        <w:lastRenderedPageBreak/>
        <w:t>4.</w:t>
      </w:r>
      <w:r w:rsidRPr="00D93A6E">
        <w:rPr>
          <w:b w:val="0"/>
        </w:rPr>
        <w:tab/>
      </w:r>
      <w:r w:rsidR="009748BB" w:rsidRPr="00D93A6E">
        <w:rPr>
          <w:b w:val="0"/>
        </w:rPr>
        <w:t>Demonstrações de Resultado</w:t>
      </w:r>
    </w:p>
    <w:p w14:paraId="55FC3598" w14:textId="77777777" w:rsidR="009748BB" w:rsidRPr="00D93A6E" w:rsidRDefault="009748BB" w:rsidP="00367671">
      <w:pPr>
        <w:jc w:val="both"/>
        <w:rPr>
          <w:sz w:val="24"/>
        </w:rPr>
      </w:pPr>
    </w:p>
    <w:p w14:paraId="47A0DAB7" w14:textId="77777777"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14:paraId="00F377CD" w14:textId="77777777" w:rsidR="00C92AD3" w:rsidRPr="00D93A6E" w:rsidRDefault="00C92AD3" w:rsidP="00C92AD3">
      <w:pPr>
        <w:jc w:val="both"/>
        <w:rPr>
          <w:sz w:val="24"/>
        </w:rPr>
      </w:pPr>
    </w:p>
    <w:p w14:paraId="1747945E" w14:textId="77777777"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14:paraId="3013AA06" w14:textId="77777777" w:rsidR="008B0B23" w:rsidRPr="00D93A6E" w:rsidRDefault="008B0B23" w:rsidP="008B0B23">
      <w:pPr>
        <w:jc w:val="both"/>
        <w:rPr>
          <w:sz w:val="24"/>
        </w:rPr>
      </w:pPr>
    </w:p>
    <w:p w14:paraId="7D6E7F48" w14:textId="77777777"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14:paraId="1315E036" w14:textId="77777777" w:rsidR="00127C0E" w:rsidRPr="00D93A6E" w:rsidRDefault="00127C0E" w:rsidP="00127C0E">
      <w:pPr>
        <w:pStyle w:val="PargrafodaLista"/>
        <w:rPr>
          <w:sz w:val="24"/>
        </w:rPr>
      </w:pPr>
    </w:p>
    <w:p w14:paraId="49473AD4" w14:textId="77777777"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14:paraId="4CA8AE3B" w14:textId="77777777" w:rsidR="00A607BF" w:rsidRPr="00D93A6E" w:rsidRDefault="00A607BF" w:rsidP="00367671">
      <w:pPr>
        <w:jc w:val="both"/>
        <w:rPr>
          <w:sz w:val="24"/>
        </w:rPr>
      </w:pPr>
    </w:p>
    <w:p w14:paraId="7E30F7C1" w14:textId="77777777" w:rsidR="00B25C37" w:rsidRPr="00D93A6E" w:rsidRDefault="00B25C37" w:rsidP="00367671">
      <w:pPr>
        <w:jc w:val="both"/>
        <w:rPr>
          <w:sz w:val="24"/>
        </w:rPr>
      </w:pPr>
    </w:p>
    <w:p w14:paraId="379D9DA7" w14:textId="77777777"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14:paraId="34B5D0EE" w14:textId="77777777" w:rsidR="00367671" w:rsidRPr="00F7375B" w:rsidRDefault="00367671" w:rsidP="00367671">
      <w:pPr>
        <w:ind w:right="-113"/>
        <w:rPr>
          <w:sz w:val="24"/>
        </w:rPr>
      </w:pPr>
    </w:p>
    <w:p w14:paraId="3E1D1C51" w14:textId="77777777"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14:paraId="7DD431CE" w14:textId="77777777" w:rsidR="005A71BE" w:rsidRPr="00F7375B" w:rsidRDefault="005A71BE" w:rsidP="005A71BE">
      <w:pPr>
        <w:jc w:val="both"/>
        <w:rPr>
          <w:sz w:val="24"/>
        </w:rPr>
      </w:pPr>
    </w:p>
    <w:p w14:paraId="508798A2" w14:textId="77777777"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14:paraId="7CF74ECC" w14:textId="77777777" w:rsidR="005A71BE" w:rsidRPr="00F7375B" w:rsidRDefault="005A71BE" w:rsidP="005A71BE">
      <w:pPr>
        <w:jc w:val="both"/>
        <w:rPr>
          <w:sz w:val="24"/>
        </w:rPr>
      </w:pPr>
    </w:p>
    <w:p w14:paraId="3696E10B" w14:textId="77777777"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14:paraId="5544436E" w14:textId="77777777" w:rsidR="00A904F6" w:rsidRPr="00F7375B" w:rsidRDefault="00A904F6" w:rsidP="00367671">
      <w:pPr>
        <w:ind w:right="-113"/>
        <w:jc w:val="both"/>
        <w:rPr>
          <w:sz w:val="24"/>
        </w:rPr>
      </w:pPr>
    </w:p>
    <w:p w14:paraId="36DBA409" w14:textId="77777777" w:rsidR="00B25C37" w:rsidRPr="00F7375B" w:rsidRDefault="00B25C37" w:rsidP="00367671">
      <w:pPr>
        <w:ind w:right="-113"/>
        <w:jc w:val="both"/>
        <w:rPr>
          <w:sz w:val="24"/>
        </w:rPr>
      </w:pPr>
    </w:p>
    <w:p w14:paraId="2330B547" w14:textId="77777777" w:rsidR="00367671" w:rsidRPr="00F7375B" w:rsidRDefault="00E11416" w:rsidP="00A904F6">
      <w:pPr>
        <w:pStyle w:val="Ttulo6"/>
        <w:rPr>
          <w:b w:val="0"/>
        </w:rPr>
      </w:pPr>
      <w:r w:rsidRPr="00F7375B">
        <w:rPr>
          <w:b w:val="0"/>
        </w:rPr>
        <w:t>6.</w:t>
      </w:r>
      <w:r w:rsidR="00367671" w:rsidRPr="00F7375B">
        <w:rPr>
          <w:b w:val="0"/>
        </w:rPr>
        <w:tab/>
        <w:t>Retorno de Investimento</w:t>
      </w:r>
    </w:p>
    <w:p w14:paraId="1EA72DA0" w14:textId="77777777" w:rsidR="00CA71A8" w:rsidRPr="00F7375B" w:rsidRDefault="00CA71A8" w:rsidP="00367671">
      <w:pPr>
        <w:ind w:right="-113"/>
        <w:jc w:val="both"/>
        <w:rPr>
          <w:sz w:val="24"/>
          <w:szCs w:val="24"/>
        </w:rPr>
      </w:pPr>
    </w:p>
    <w:p w14:paraId="0E8E1BE2" w14:textId="77777777"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14:paraId="7CD06EE3" w14:textId="77777777" w:rsidR="00CA71A8" w:rsidRPr="00F7375B" w:rsidRDefault="00CA71A8" w:rsidP="00CA71A8">
      <w:pPr>
        <w:jc w:val="both"/>
        <w:rPr>
          <w:sz w:val="24"/>
        </w:rPr>
      </w:pPr>
    </w:p>
    <w:p w14:paraId="633AE6BC" w14:textId="77777777" w:rsidR="00367671" w:rsidRPr="00F7375B" w:rsidRDefault="00367671" w:rsidP="00CA71A8">
      <w:pPr>
        <w:jc w:val="both"/>
        <w:rPr>
          <w:sz w:val="24"/>
        </w:rPr>
      </w:pPr>
    </w:p>
    <w:p w14:paraId="65B2A644" w14:textId="77777777"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14:paraId="11A17518" w14:textId="77777777" w:rsidR="00CA71A8" w:rsidRPr="00F7375B" w:rsidRDefault="00CA71A8" w:rsidP="001B5121">
      <w:pPr>
        <w:ind w:right="-113"/>
        <w:jc w:val="both"/>
        <w:rPr>
          <w:sz w:val="24"/>
          <w:szCs w:val="24"/>
        </w:rPr>
      </w:pPr>
    </w:p>
    <w:p w14:paraId="7A15CCE4" w14:textId="77777777"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14:paraId="3162495B" w14:textId="77777777" w:rsidR="001B5121" w:rsidRPr="00F7375B" w:rsidRDefault="001B5121" w:rsidP="001B5121">
      <w:pPr>
        <w:jc w:val="both"/>
        <w:rPr>
          <w:sz w:val="24"/>
          <w:szCs w:val="24"/>
        </w:rPr>
      </w:pPr>
    </w:p>
    <w:p w14:paraId="22A4EBB9" w14:textId="77777777" w:rsidR="001B5121" w:rsidRPr="00F7375B" w:rsidRDefault="001B5121" w:rsidP="001B5121">
      <w:pPr>
        <w:jc w:val="both"/>
        <w:rPr>
          <w:sz w:val="24"/>
          <w:szCs w:val="24"/>
        </w:rPr>
      </w:pPr>
    </w:p>
    <w:p w14:paraId="2BF3CC82" w14:textId="77777777"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14:paraId="42F968D3" w14:textId="77777777" w:rsidR="007E59FF" w:rsidRPr="00F7375B" w:rsidRDefault="007E59FF" w:rsidP="007E59FF">
      <w:pPr>
        <w:tabs>
          <w:tab w:val="left" w:pos="709"/>
        </w:tabs>
        <w:jc w:val="both"/>
        <w:rPr>
          <w:bCs/>
          <w:sz w:val="24"/>
        </w:rPr>
      </w:pPr>
    </w:p>
    <w:p w14:paraId="75373912" w14:textId="77777777"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 xml:space="preserve">de </w:t>
      </w:r>
      <w:r w:rsidR="00205634" w:rsidRPr="00F7375B">
        <w:rPr>
          <w:b/>
          <w:color w:val="FF0000"/>
          <w:sz w:val="24"/>
          <w:szCs w:val="24"/>
        </w:rPr>
        <w:t>[INDICAR P1 a P5]</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14:paraId="6295603F" w14:textId="77777777" w:rsidR="006720AE" w:rsidRPr="00F7375B" w:rsidRDefault="006720AE" w:rsidP="00A904F6">
      <w:pPr>
        <w:tabs>
          <w:tab w:val="num" w:pos="709"/>
        </w:tabs>
        <w:ind w:left="709" w:hanging="709"/>
        <w:jc w:val="both"/>
        <w:rPr>
          <w:sz w:val="24"/>
          <w:szCs w:val="24"/>
        </w:rPr>
      </w:pPr>
    </w:p>
    <w:p w14:paraId="179A42B5" w14:textId="77777777"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w:t>
      </w:r>
      <w:r w:rsidR="006720AE" w:rsidRPr="00F7375B">
        <w:rPr>
          <w:sz w:val="24"/>
          <w:szCs w:val="24"/>
        </w:rPr>
        <w:lastRenderedPageBreak/>
        <w:t xml:space="preserve">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14:paraId="13FDC9DC" w14:textId="77777777" w:rsidR="00211D5C" w:rsidRPr="00F7375B" w:rsidRDefault="00211D5C" w:rsidP="00211D5C">
      <w:pPr>
        <w:pStyle w:val="PargrafodaLista"/>
        <w:rPr>
          <w:sz w:val="24"/>
          <w:szCs w:val="24"/>
        </w:rPr>
      </w:pPr>
    </w:p>
    <w:p w14:paraId="0A35C7EE" w14:textId="77777777"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empresa tomou empréstimo de curto prazo no período de </w:t>
      </w:r>
      <w:r w:rsidR="00205634" w:rsidRPr="00F7375B">
        <w:rPr>
          <w:b/>
          <w:color w:val="FF0000"/>
          <w:sz w:val="24"/>
          <w:szCs w:val="24"/>
        </w:rPr>
        <w:t>[INDICAR P1 a P5]</w:t>
      </w:r>
      <w:r w:rsidRPr="00F7375B">
        <w:rPr>
          <w:sz w:val="24"/>
          <w:szCs w:val="24"/>
        </w:rPr>
        <w:t xml:space="preserve"> e informar a taxa média de captação de cada período.</w:t>
      </w:r>
    </w:p>
    <w:p w14:paraId="4C43A21E" w14:textId="77777777" w:rsidR="00E154C1" w:rsidRPr="00F7375B" w:rsidRDefault="00E154C1" w:rsidP="00E154C1">
      <w:pPr>
        <w:jc w:val="both"/>
        <w:rPr>
          <w:sz w:val="24"/>
          <w:szCs w:val="24"/>
        </w:rPr>
      </w:pPr>
    </w:p>
    <w:p w14:paraId="59AF3CA0" w14:textId="77777777" w:rsidR="00E154C1" w:rsidRPr="00F7375B" w:rsidRDefault="00E154C1" w:rsidP="00E154C1">
      <w:pPr>
        <w:jc w:val="both"/>
        <w:rPr>
          <w:sz w:val="24"/>
          <w:szCs w:val="24"/>
        </w:rPr>
      </w:pPr>
    </w:p>
    <w:p w14:paraId="32B5BD43" w14:textId="77777777"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14:paraId="012A85D7" w14:textId="77777777" w:rsidR="007F7F4A" w:rsidRPr="00F7375B" w:rsidRDefault="007F7F4A" w:rsidP="007F7F4A">
      <w:pPr>
        <w:pStyle w:val="TextosemFormatao"/>
        <w:spacing w:line="276" w:lineRule="auto"/>
        <w:ind w:firstLine="708"/>
        <w:jc w:val="both"/>
        <w:rPr>
          <w:rFonts w:ascii="Times New Roman" w:hAnsi="Times New Roman"/>
          <w:sz w:val="24"/>
          <w:szCs w:val="24"/>
        </w:rPr>
      </w:pPr>
    </w:p>
    <w:p w14:paraId="575D3C0E"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I - </w:t>
      </w:r>
      <w:proofErr w:type="gramStart"/>
      <w:r w:rsidRPr="00F7375B">
        <w:rPr>
          <w:rFonts w:ascii="Times New Roman" w:hAnsi="Times New Roman"/>
          <w:sz w:val="24"/>
          <w:szCs w:val="24"/>
        </w:rPr>
        <w:t>cancelamento</w:t>
      </w:r>
      <w:proofErr w:type="gramEnd"/>
      <w:r w:rsidRPr="00F7375B">
        <w:rPr>
          <w:rFonts w:ascii="Times New Roman" w:hAnsi="Times New Roman"/>
          <w:sz w:val="24"/>
          <w:szCs w:val="24"/>
        </w:rPr>
        <w:t>, adiamento ou rejeição de projetos de expansão;</w:t>
      </w:r>
    </w:p>
    <w:p w14:paraId="2ED5D2B5"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II - </w:t>
      </w:r>
      <w:proofErr w:type="gramStart"/>
      <w:r w:rsidRPr="00F7375B">
        <w:rPr>
          <w:rFonts w:ascii="Times New Roman" w:hAnsi="Times New Roman"/>
          <w:sz w:val="24"/>
          <w:szCs w:val="24"/>
        </w:rPr>
        <w:t>rejeição</w:t>
      </w:r>
      <w:proofErr w:type="gramEnd"/>
      <w:r w:rsidRPr="00F7375B">
        <w:rPr>
          <w:rFonts w:ascii="Times New Roman" w:hAnsi="Times New Roman"/>
          <w:sz w:val="24"/>
          <w:szCs w:val="24"/>
        </w:rPr>
        <w:t xml:space="preserve"> ou não aceitação de propostas de investimento;</w:t>
      </w:r>
    </w:p>
    <w:p w14:paraId="5C014517"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14:paraId="37C46D4E"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IV - </w:t>
      </w:r>
      <w:proofErr w:type="gramStart"/>
      <w:r w:rsidRPr="00F7375B">
        <w:rPr>
          <w:rFonts w:ascii="Times New Roman" w:hAnsi="Times New Roman"/>
          <w:sz w:val="24"/>
          <w:szCs w:val="24"/>
        </w:rPr>
        <w:t>rejeição</w:t>
      </w:r>
      <w:proofErr w:type="gramEnd"/>
      <w:r w:rsidRPr="00F7375B">
        <w:rPr>
          <w:rFonts w:ascii="Times New Roman" w:hAnsi="Times New Roman"/>
          <w:sz w:val="24"/>
          <w:szCs w:val="24"/>
        </w:rPr>
        <w:t xml:space="preserve"> de empréstimos bancários;</w:t>
      </w:r>
    </w:p>
    <w:p w14:paraId="05A21D09"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V - </w:t>
      </w:r>
      <w:proofErr w:type="gramStart"/>
      <w:r w:rsidRPr="00F7375B">
        <w:rPr>
          <w:rFonts w:ascii="Times New Roman" w:hAnsi="Times New Roman"/>
          <w:sz w:val="24"/>
          <w:szCs w:val="24"/>
        </w:rPr>
        <w:t>redução</w:t>
      </w:r>
      <w:proofErr w:type="gramEnd"/>
      <w:r w:rsidRPr="00F7375B">
        <w:rPr>
          <w:rFonts w:ascii="Times New Roman" w:hAnsi="Times New Roman"/>
          <w:sz w:val="24"/>
          <w:szCs w:val="24"/>
        </w:rPr>
        <w:t xml:space="preserve"> de linhas de crédito;</w:t>
      </w:r>
    </w:p>
    <w:p w14:paraId="374091A0" w14:textId="77777777"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 xml:space="preserve">VI - </w:t>
      </w:r>
      <w:proofErr w:type="gramStart"/>
      <w:r w:rsidRPr="00F7375B">
        <w:rPr>
          <w:rFonts w:ascii="Times New Roman" w:hAnsi="Times New Roman"/>
          <w:sz w:val="24"/>
          <w:szCs w:val="24"/>
        </w:rPr>
        <w:t>efeitos</w:t>
      </w:r>
      <w:proofErr w:type="gramEnd"/>
      <w:r w:rsidRPr="00F7375B">
        <w:rPr>
          <w:rFonts w:ascii="Times New Roman" w:hAnsi="Times New Roman"/>
          <w:sz w:val="24"/>
          <w:szCs w:val="24"/>
        </w:rPr>
        <w:t xml:space="preserve"> sobre os papéis negociados em bolsa;</w:t>
      </w:r>
    </w:p>
    <w:p w14:paraId="431F792C" w14:textId="77777777" w:rsidR="007F7F4A" w:rsidRPr="00F7375B" w:rsidRDefault="007F7F4A" w:rsidP="007F7F4A">
      <w:pPr>
        <w:pStyle w:val="Ttulo6"/>
        <w:ind w:left="708"/>
        <w:rPr>
          <w:b w:val="0"/>
          <w:szCs w:val="24"/>
        </w:rPr>
      </w:pPr>
      <w:r w:rsidRPr="00F7375B">
        <w:rPr>
          <w:b w:val="0"/>
          <w:szCs w:val="24"/>
        </w:rPr>
        <w:t>VII - outros (especificar).</w:t>
      </w:r>
    </w:p>
    <w:p w14:paraId="297862DB" w14:textId="77777777" w:rsidR="007F7F4A" w:rsidRPr="00F7375B" w:rsidRDefault="007F7F4A" w:rsidP="00E154C1">
      <w:pPr>
        <w:pStyle w:val="Ttulo6"/>
        <w:rPr>
          <w:b w:val="0"/>
          <w:szCs w:val="24"/>
        </w:rPr>
      </w:pPr>
    </w:p>
    <w:p w14:paraId="0A75252F" w14:textId="77777777" w:rsidR="009F7DC8" w:rsidRPr="00F7375B" w:rsidRDefault="009F7DC8" w:rsidP="009F7DC8">
      <w:pPr>
        <w:pStyle w:val="Ttulo6"/>
        <w:rPr>
          <w:b w:val="0"/>
        </w:rPr>
      </w:pPr>
    </w:p>
    <w:p w14:paraId="4B202356" w14:textId="77777777" w:rsidR="009F7DC8" w:rsidRPr="00F7375B" w:rsidRDefault="009F7DC8" w:rsidP="009F7DC8">
      <w:pPr>
        <w:pStyle w:val="Ttulo6"/>
        <w:rPr>
          <w:b w:val="0"/>
        </w:rPr>
      </w:pPr>
    </w:p>
    <w:p w14:paraId="2AF87AFA" w14:textId="77777777" w:rsidR="00E154C1" w:rsidRPr="00F7375B" w:rsidRDefault="00E154C1" w:rsidP="00E154C1"/>
    <w:p w14:paraId="19928F68" w14:textId="77777777" w:rsidR="006720AE" w:rsidRPr="00F7375B" w:rsidRDefault="006720AE" w:rsidP="00A904F6">
      <w:pPr>
        <w:tabs>
          <w:tab w:val="num" w:pos="0"/>
        </w:tabs>
        <w:ind w:left="709"/>
        <w:jc w:val="both"/>
        <w:rPr>
          <w:sz w:val="24"/>
          <w:szCs w:val="24"/>
        </w:rPr>
      </w:pPr>
    </w:p>
    <w:p w14:paraId="2694404E" w14:textId="77777777"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14:paraId="2073BAAB" w14:textId="77777777" w:rsidR="007E59FF" w:rsidRPr="00F7375B" w:rsidRDefault="007E59FF" w:rsidP="00367671">
      <w:pPr>
        <w:jc w:val="both"/>
        <w:rPr>
          <w:sz w:val="24"/>
        </w:rPr>
      </w:pPr>
    </w:p>
    <w:p w14:paraId="12CCECCB" w14:textId="77777777"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14:paraId="5AA4E3D6" w14:textId="77777777" w:rsidR="00165790" w:rsidRPr="00C61F5F" w:rsidRDefault="00165790" w:rsidP="00165790">
      <w:pPr>
        <w:numPr>
          <w:ilvl w:val="12"/>
          <w:numId w:val="0"/>
        </w:numPr>
        <w:jc w:val="both"/>
        <w:rPr>
          <w:sz w:val="24"/>
        </w:rPr>
      </w:pPr>
    </w:p>
    <w:p w14:paraId="02C57C83" w14:textId="77777777" w:rsidR="00C85430" w:rsidRPr="00C61F5F" w:rsidRDefault="00C85430" w:rsidP="00165790">
      <w:pPr>
        <w:numPr>
          <w:ilvl w:val="12"/>
          <w:numId w:val="0"/>
        </w:numPr>
        <w:jc w:val="both"/>
        <w:rPr>
          <w:sz w:val="24"/>
        </w:rPr>
      </w:pPr>
    </w:p>
    <w:p w14:paraId="6D46530D" w14:textId="77777777"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14:paraId="3DED1309" w14:textId="77777777" w:rsidR="00165790" w:rsidRPr="00C61F5F" w:rsidRDefault="00165790" w:rsidP="00B42A7F">
      <w:pPr>
        <w:jc w:val="both"/>
        <w:rPr>
          <w:sz w:val="24"/>
          <w:szCs w:val="24"/>
        </w:rPr>
      </w:pPr>
    </w:p>
    <w:p w14:paraId="4B000DAC" w14:textId="77777777"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14:paraId="5C194B4F" w14:textId="77777777" w:rsidR="00DC03B2" w:rsidRPr="00C61F5F" w:rsidRDefault="00DC03B2" w:rsidP="00DC03B2">
      <w:pPr>
        <w:jc w:val="both"/>
        <w:rPr>
          <w:sz w:val="24"/>
          <w:szCs w:val="24"/>
        </w:rPr>
      </w:pPr>
    </w:p>
    <w:p w14:paraId="516B0F02" w14:textId="77777777"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14:paraId="132B9C7E" w14:textId="77777777" w:rsidR="00B42A7F" w:rsidRPr="00C61F5F" w:rsidRDefault="00B42A7F" w:rsidP="00165790">
      <w:pPr>
        <w:pStyle w:val="Recuodecorpodetexto3"/>
        <w:ind w:firstLine="0"/>
        <w:rPr>
          <w:rFonts w:ascii="Times New Roman" w:hAnsi="Times New Roman"/>
          <w:sz w:val="24"/>
        </w:rPr>
      </w:pPr>
    </w:p>
    <w:p w14:paraId="0B1F3C4F" w14:textId="77777777"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14:paraId="48594E75" w14:textId="77777777" w:rsidR="00C61F5F" w:rsidRPr="00C61F5F" w:rsidRDefault="00C61F5F" w:rsidP="00C61F5F">
      <w:pPr>
        <w:pStyle w:val="PargrafodaLista"/>
        <w:rPr>
          <w:sz w:val="24"/>
          <w:szCs w:val="24"/>
        </w:rPr>
      </w:pPr>
    </w:p>
    <w:p w14:paraId="2523BB58" w14:textId="77777777" w:rsidR="00C61F5F" w:rsidRPr="00C61F5F" w:rsidRDefault="00C61F5F" w:rsidP="00C61F5F">
      <w:pPr>
        <w:jc w:val="both"/>
        <w:rPr>
          <w:sz w:val="24"/>
          <w:szCs w:val="24"/>
        </w:rPr>
      </w:pPr>
      <w:r w:rsidRPr="00C61F5F">
        <w:rPr>
          <w:sz w:val="24"/>
          <w:szCs w:val="24"/>
        </w:rPr>
        <w:t>Campo 0.0 – Indicar o nome da empresa cuja venda está sendo reportada.</w:t>
      </w:r>
    </w:p>
    <w:p w14:paraId="66D6D477" w14:textId="77777777" w:rsidR="00C61F5F" w:rsidRPr="00C61F5F" w:rsidRDefault="00C61F5F" w:rsidP="00C61F5F">
      <w:pPr>
        <w:jc w:val="both"/>
        <w:rPr>
          <w:sz w:val="24"/>
          <w:szCs w:val="24"/>
        </w:rPr>
      </w:pPr>
    </w:p>
    <w:p w14:paraId="5AA1CD98" w14:textId="77777777"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14:paraId="0C591D6F" w14:textId="77777777" w:rsidR="00D80080" w:rsidRPr="00A82725" w:rsidRDefault="00D80080" w:rsidP="00C61F5F">
      <w:pPr>
        <w:jc w:val="both"/>
        <w:rPr>
          <w:sz w:val="24"/>
          <w:szCs w:val="24"/>
        </w:rPr>
      </w:pPr>
    </w:p>
    <w:p w14:paraId="51CADD4D" w14:textId="77777777" w:rsidR="00D80080" w:rsidRPr="00A82725" w:rsidRDefault="00D80080" w:rsidP="00C61F5F">
      <w:pPr>
        <w:jc w:val="both"/>
      </w:pPr>
      <w:r w:rsidRPr="00A82725">
        <w:rPr>
          <w:sz w:val="24"/>
          <w:szCs w:val="24"/>
        </w:rPr>
        <w:t xml:space="preserve">Campo </w:t>
      </w:r>
      <w:r w:rsidR="001573B3">
        <w:rPr>
          <w:sz w:val="24"/>
          <w:szCs w:val="24"/>
        </w:rPr>
        <w:t>1</w:t>
      </w:r>
      <w:r w:rsidRPr="00A82725">
        <w:rPr>
          <w:sz w:val="24"/>
          <w:szCs w:val="24"/>
        </w:rPr>
        <w:t>.</w:t>
      </w:r>
      <w:r w:rsidR="001573B3">
        <w:rPr>
          <w:sz w:val="24"/>
          <w:szCs w:val="24"/>
        </w:rPr>
        <w:t>2</w:t>
      </w:r>
      <w:r w:rsidRPr="00A82725">
        <w:rPr>
          <w:sz w:val="24"/>
          <w:szCs w:val="24"/>
        </w:rPr>
        <w:t xml:space="preserve"> - </w:t>
      </w:r>
      <w:r w:rsidR="001573B3" w:rsidRPr="00A01D5C">
        <w:rPr>
          <w:iCs/>
          <w:color w:val="FF0000"/>
          <w:sz w:val="24"/>
          <w:szCs w:val="24"/>
        </w:rPr>
        <w:t>[</w:t>
      </w:r>
      <w:r w:rsidR="001573B3" w:rsidRPr="00A01D5C">
        <w:rPr>
          <w:b/>
          <w:iCs/>
          <w:color w:val="FF0000"/>
          <w:sz w:val="24"/>
          <w:szCs w:val="24"/>
        </w:rPr>
        <w:t xml:space="preserve">CABE AO ANALISTA VERIFICAR A NECESSIDADE DESSE ITEM!; EM SENDO O CASO EXCLUIR O ITEM DO </w:t>
      </w:r>
      <w:proofErr w:type="gramStart"/>
      <w:r w:rsidR="001573B3" w:rsidRPr="00A01D5C">
        <w:rPr>
          <w:b/>
          <w:iCs/>
          <w:color w:val="FF0000"/>
          <w:sz w:val="24"/>
          <w:szCs w:val="24"/>
        </w:rPr>
        <w:t>APÊNDICE!</w:t>
      </w:r>
      <w:r w:rsidR="001573B3" w:rsidRPr="00A01D5C">
        <w:rPr>
          <w:iCs/>
          <w:color w:val="FF0000"/>
          <w:sz w:val="24"/>
          <w:szCs w:val="24"/>
        </w:rPr>
        <w:t>]</w:t>
      </w:r>
      <w:proofErr w:type="gramEnd"/>
      <w:r w:rsidR="001573B3">
        <w:rPr>
          <w:iCs/>
          <w:color w:val="FF0000"/>
          <w:sz w:val="24"/>
          <w:szCs w:val="24"/>
        </w:rPr>
        <w:t xml:space="preserve"> </w:t>
      </w:r>
      <w:r w:rsidRPr="00A82725">
        <w:rPr>
          <w:sz w:val="24"/>
          <w:szCs w:val="24"/>
        </w:rPr>
        <w:t>Informar o CODIP de acordo com as características apresentadas item IV (</w:t>
      </w:r>
      <w:r w:rsidR="00A82725" w:rsidRPr="00A82725">
        <w:rPr>
          <w:sz w:val="24"/>
        </w:rPr>
        <w:t>“Produto Similar Doméstico e o Processo Produtivo”</w:t>
      </w:r>
      <w:r w:rsidRPr="00A82725">
        <w:t>).</w:t>
      </w:r>
    </w:p>
    <w:p w14:paraId="6E98B2BA" w14:textId="77777777" w:rsidR="00D80080" w:rsidRPr="00A82725" w:rsidRDefault="00D80080" w:rsidP="00C61F5F">
      <w:pPr>
        <w:jc w:val="both"/>
      </w:pPr>
    </w:p>
    <w:p w14:paraId="730D8F04" w14:textId="77777777"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14:paraId="6A34799F" w14:textId="77777777" w:rsidR="00157CE3" w:rsidRDefault="00157CE3" w:rsidP="00D80080">
      <w:pPr>
        <w:jc w:val="both"/>
      </w:pPr>
    </w:p>
    <w:p w14:paraId="7A2ABBA0" w14:textId="77777777"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Informar se se trata de nota fiscal de venda comum, nota fiscal complementar de preço, nota fiscal complementar de quantidade, etc</w:t>
      </w:r>
      <w:r>
        <w:t>.</w:t>
      </w:r>
    </w:p>
    <w:p w14:paraId="546CD46C" w14:textId="77777777" w:rsidR="00157CE3" w:rsidRDefault="00157CE3" w:rsidP="00D80080">
      <w:pPr>
        <w:jc w:val="both"/>
      </w:pPr>
    </w:p>
    <w:p w14:paraId="6E1E1144" w14:textId="77777777"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14:paraId="12895C56" w14:textId="77777777" w:rsidR="00157CE3" w:rsidRDefault="00157CE3" w:rsidP="00D80080">
      <w:pPr>
        <w:jc w:val="both"/>
      </w:pPr>
    </w:p>
    <w:p w14:paraId="3AA801D2" w14:textId="77777777"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14:paraId="5A5AA011" w14:textId="77777777" w:rsidR="00157CE3" w:rsidRDefault="00157CE3" w:rsidP="00D80080">
      <w:pPr>
        <w:jc w:val="both"/>
      </w:pPr>
    </w:p>
    <w:p w14:paraId="61BB90A7" w14:textId="77777777"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14:paraId="73A946C2" w14:textId="77777777" w:rsidR="00D80080" w:rsidRDefault="00D80080" w:rsidP="00C61F5F">
      <w:pPr>
        <w:jc w:val="both"/>
      </w:pPr>
    </w:p>
    <w:p w14:paraId="400C767D" w14:textId="77777777"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14:paraId="392A768C" w14:textId="77777777" w:rsidR="00157CE3" w:rsidRPr="00157CE3" w:rsidRDefault="00157CE3" w:rsidP="00157CE3">
      <w:pPr>
        <w:jc w:val="both"/>
        <w:rPr>
          <w:sz w:val="24"/>
          <w:szCs w:val="24"/>
        </w:rPr>
      </w:pPr>
      <w:r w:rsidRPr="00157CE3">
        <w:rPr>
          <w:sz w:val="24"/>
          <w:szCs w:val="24"/>
        </w:rPr>
        <w:t>1 = não relacionado</w:t>
      </w:r>
    </w:p>
    <w:p w14:paraId="2D12AA3C" w14:textId="77777777" w:rsidR="00157CE3" w:rsidRDefault="00157CE3" w:rsidP="00157CE3">
      <w:pPr>
        <w:jc w:val="both"/>
      </w:pPr>
      <w:r w:rsidRPr="00157CE3">
        <w:rPr>
          <w:sz w:val="24"/>
          <w:szCs w:val="24"/>
        </w:rPr>
        <w:t>2 = relacionado</w:t>
      </w:r>
      <w:r>
        <w:t>.</w:t>
      </w:r>
    </w:p>
    <w:p w14:paraId="40197D50" w14:textId="77777777" w:rsidR="00157CE3" w:rsidRDefault="00157CE3" w:rsidP="00C61F5F">
      <w:pPr>
        <w:jc w:val="both"/>
      </w:pPr>
    </w:p>
    <w:p w14:paraId="2CE944C6" w14:textId="77777777"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14:paraId="0C002A30" w14:textId="77777777" w:rsidR="00157CE3" w:rsidRPr="00157CE3" w:rsidRDefault="00157CE3" w:rsidP="00157CE3">
      <w:pPr>
        <w:jc w:val="both"/>
        <w:rPr>
          <w:sz w:val="24"/>
          <w:szCs w:val="24"/>
        </w:rPr>
      </w:pPr>
      <w:r w:rsidRPr="00157CE3">
        <w:rPr>
          <w:sz w:val="24"/>
          <w:szCs w:val="24"/>
        </w:rPr>
        <w:t>1 = usuário/consumidor final</w:t>
      </w:r>
    </w:p>
    <w:p w14:paraId="7D5F2722" w14:textId="77777777" w:rsidR="00157CE3" w:rsidRPr="00157CE3" w:rsidRDefault="00157CE3" w:rsidP="00157CE3">
      <w:pPr>
        <w:jc w:val="both"/>
        <w:rPr>
          <w:sz w:val="24"/>
          <w:szCs w:val="24"/>
        </w:rPr>
      </w:pPr>
      <w:r w:rsidRPr="00157CE3">
        <w:rPr>
          <w:sz w:val="24"/>
          <w:szCs w:val="24"/>
        </w:rPr>
        <w:t>2 = distribuidor autorizado</w:t>
      </w:r>
    </w:p>
    <w:p w14:paraId="466D504B" w14:textId="77777777" w:rsidR="00157CE3" w:rsidRPr="00157CE3" w:rsidRDefault="00157CE3" w:rsidP="00157CE3">
      <w:pPr>
        <w:jc w:val="both"/>
        <w:rPr>
          <w:sz w:val="24"/>
          <w:szCs w:val="24"/>
        </w:rPr>
      </w:pPr>
      <w:r w:rsidRPr="00157CE3">
        <w:rPr>
          <w:sz w:val="24"/>
          <w:szCs w:val="24"/>
        </w:rPr>
        <w:t>3 = outros distribuidores</w:t>
      </w:r>
    </w:p>
    <w:p w14:paraId="6AAE1A58" w14:textId="77777777" w:rsidR="00157CE3" w:rsidRDefault="00157CE3" w:rsidP="00157CE3">
      <w:pPr>
        <w:jc w:val="both"/>
      </w:pPr>
      <w:r w:rsidRPr="00157CE3">
        <w:rPr>
          <w:sz w:val="24"/>
          <w:szCs w:val="24"/>
        </w:rPr>
        <w:t>4 até n = outras (especificar)</w:t>
      </w:r>
      <w:r>
        <w:t>.</w:t>
      </w:r>
    </w:p>
    <w:p w14:paraId="34359EA7" w14:textId="77777777" w:rsidR="00157CE3" w:rsidRDefault="00157CE3" w:rsidP="00C61F5F">
      <w:pPr>
        <w:jc w:val="both"/>
      </w:pPr>
    </w:p>
    <w:p w14:paraId="081429BD" w14:textId="77777777"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 xml:space="preserve">nformar a data de registro do recebimento do pagamento efetuado pelo cliente. Caso não </w:t>
      </w:r>
      <w:r w:rsidRPr="00157CE3">
        <w:rPr>
          <w:sz w:val="24"/>
          <w:szCs w:val="24"/>
        </w:rPr>
        <w:lastRenderedPageBreak/>
        <w:t>seja possível recuperar tal data, informar o prazo médio de pagamento acordado. Se uma fatura em particular não foi paga, deixar o campo em branco</w:t>
      </w:r>
      <w:r>
        <w:t>.</w:t>
      </w:r>
    </w:p>
    <w:p w14:paraId="0891EC90" w14:textId="77777777" w:rsidR="00C61075" w:rsidRDefault="00C61075" w:rsidP="00C61F5F">
      <w:pPr>
        <w:jc w:val="both"/>
        <w:rPr>
          <w:sz w:val="24"/>
          <w:szCs w:val="24"/>
        </w:rPr>
      </w:pPr>
    </w:p>
    <w:p w14:paraId="612D0CEE" w14:textId="77777777"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nformar o termo de entrega. Descrever o termo de entrega, indicando os códigos utilizados e o significado de cada um e esclarecer as responsabilidades de cada parte (vendedor e comprador).</w:t>
      </w:r>
    </w:p>
    <w:p w14:paraId="1855DE48" w14:textId="77777777" w:rsidR="00157CE3" w:rsidRPr="00157CE3" w:rsidRDefault="00157CE3" w:rsidP="00157CE3">
      <w:pPr>
        <w:jc w:val="both"/>
        <w:rPr>
          <w:sz w:val="24"/>
          <w:szCs w:val="24"/>
        </w:rPr>
      </w:pPr>
      <w:r w:rsidRPr="00157CE3">
        <w:rPr>
          <w:sz w:val="24"/>
          <w:szCs w:val="24"/>
        </w:rPr>
        <w:t>1 = posto cliente</w:t>
      </w:r>
    </w:p>
    <w:p w14:paraId="313D1F23" w14:textId="77777777" w:rsidR="00157CE3" w:rsidRPr="00157CE3" w:rsidRDefault="00157CE3" w:rsidP="00157CE3">
      <w:pPr>
        <w:jc w:val="both"/>
        <w:rPr>
          <w:sz w:val="24"/>
          <w:szCs w:val="24"/>
        </w:rPr>
      </w:pPr>
      <w:r w:rsidRPr="00157CE3">
        <w:rPr>
          <w:sz w:val="24"/>
          <w:szCs w:val="24"/>
        </w:rPr>
        <w:t>2 = posto lugar determinado pelo comprador</w:t>
      </w:r>
    </w:p>
    <w:p w14:paraId="10E05749" w14:textId="77777777" w:rsidR="00157CE3" w:rsidRPr="00157CE3" w:rsidRDefault="00157CE3" w:rsidP="00157CE3">
      <w:pPr>
        <w:jc w:val="both"/>
        <w:rPr>
          <w:sz w:val="24"/>
          <w:szCs w:val="24"/>
        </w:rPr>
      </w:pPr>
      <w:r w:rsidRPr="00157CE3">
        <w:rPr>
          <w:sz w:val="24"/>
          <w:szCs w:val="24"/>
        </w:rPr>
        <w:t xml:space="preserve">3 = </w:t>
      </w:r>
      <w:proofErr w:type="spellStart"/>
      <w:r w:rsidRPr="00157CE3">
        <w:rPr>
          <w:sz w:val="24"/>
          <w:szCs w:val="24"/>
        </w:rPr>
        <w:t>ex</w:t>
      </w:r>
      <w:proofErr w:type="spellEnd"/>
      <w:r w:rsidRPr="00157CE3">
        <w:rPr>
          <w:sz w:val="24"/>
          <w:szCs w:val="24"/>
        </w:rPr>
        <w:t xml:space="preserve"> fabrica</w:t>
      </w:r>
    </w:p>
    <w:p w14:paraId="09814FA2" w14:textId="77777777" w:rsidR="00157CE3" w:rsidRDefault="00157CE3" w:rsidP="00157CE3">
      <w:pPr>
        <w:jc w:val="both"/>
      </w:pPr>
      <w:r w:rsidRPr="00157CE3">
        <w:rPr>
          <w:sz w:val="24"/>
          <w:szCs w:val="24"/>
        </w:rPr>
        <w:t>4 até n = outros termos de entrega (especificar)</w:t>
      </w:r>
      <w:r>
        <w:t>.</w:t>
      </w:r>
    </w:p>
    <w:p w14:paraId="40D8B199" w14:textId="77777777" w:rsidR="00157CE3" w:rsidRPr="00C61F5F" w:rsidRDefault="00157CE3" w:rsidP="00C61F5F">
      <w:pPr>
        <w:jc w:val="both"/>
        <w:rPr>
          <w:sz w:val="24"/>
          <w:szCs w:val="24"/>
        </w:rPr>
      </w:pPr>
    </w:p>
    <w:p w14:paraId="542219D1" w14:textId="77777777"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14:paraId="3B453B98" w14:textId="77777777" w:rsidR="00841635" w:rsidRDefault="00841635" w:rsidP="00165790">
      <w:pPr>
        <w:pStyle w:val="Recuodecorpodetexto3"/>
        <w:ind w:firstLine="0"/>
        <w:rPr>
          <w:rFonts w:ascii="Times New Roman" w:hAnsi="Times New Roman"/>
          <w:sz w:val="24"/>
          <w:highlight w:val="yellow"/>
        </w:rPr>
      </w:pPr>
    </w:p>
    <w:p w14:paraId="6A0C19CC" w14:textId="77777777"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14:paraId="6D46904E" w14:textId="77777777" w:rsidR="001466BD" w:rsidRDefault="001466BD" w:rsidP="00165790">
      <w:pPr>
        <w:pStyle w:val="Recuodecorpodetexto3"/>
        <w:ind w:firstLine="0"/>
        <w:rPr>
          <w:rFonts w:ascii="Times New Roman" w:hAnsi="Times New Roman"/>
          <w:sz w:val="24"/>
          <w:highlight w:val="yellow"/>
        </w:rPr>
      </w:pPr>
    </w:p>
    <w:p w14:paraId="471B0170" w14:textId="77777777"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14:paraId="7212FE53" w14:textId="77777777" w:rsidR="001466BD" w:rsidRDefault="001466BD" w:rsidP="00165790">
      <w:pPr>
        <w:pStyle w:val="Recuodecorpodetexto3"/>
        <w:ind w:firstLine="0"/>
        <w:rPr>
          <w:rFonts w:ascii="Times New Roman" w:hAnsi="Times New Roman"/>
          <w:sz w:val="24"/>
          <w:highlight w:val="yellow"/>
        </w:rPr>
      </w:pPr>
    </w:p>
    <w:p w14:paraId="5DB3B1C8" w14:textId="77777777"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14:paraId="51B83AC5" w14:textId="77777777" w:rsidR="001466BD" w:rsidRDefault="001466BD" w:rsidP="00165790">
      <w:pPr>
        <w:pStyle w:val="Recuodecorpodetexto3"/>
        <w:ind w:firstLine="0"/>
        <w:rPr>
          <w:rFonts w:ascii="Times New Roman" w:hAnsi="Times New Roman"/>
          <w:sz w:val="24"/>
          <w:highlight w:val="yellow"/>
        </w:rPr>
      </w:pPr>
    </w:p>
    <w:p w14:paraId="23B36DBC" w14:textId="77777777"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14:paraId="35859ACB" w14:textId="77777777" w:rsidR="001466BD" w:rsidRDefault="001466BD" w:rsidP="00165790">
      <w:pPr>
        <w:pStyle w:val="Recuodecorpodetexto3"/>
        <w:ind w:firstLine="0"/>
        <w:rPr>
          <w:rFonts w:ascii="Times New Roman" w:hAnsi="Times New Roman"/>
          <w:sz w:val="24"/>
          <w:highlight w:val="yellow"/>
        </w:rPr>
      </w:pPr>
    </w:p>
    <w:p w14:paraId="61901AE3"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14:paraId="706458B1" w14:textId="77777777" w:rsidR="001466BD" w:rsidRDefault="001466BD" w:rsidP="00165790">
      <w:pPr>
        <w:pStyle w:val="Recuodecorpodetexto3"/>
        <w:ind w:firstLine="0"/>
        <w:rPr>
          <w:rFonts w:ascii="Times New Roman" w:hAnsi="Times New Roman"/>
          <w:sz w:val="24"/>
          <w:highlight w:val="yellow"/>
        </w:rPr>
      </w:pPr>
    </w:p>
    <w:p w14:paraId="54AB8386" w14:textId="77777777"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14:paraId="52E18405" w14:textId="77777777" w:rsidR="001466BD" w:rsidRDefault="001466BD" w:rsidP="00165790">
      <w:pPr>
        <w:pStyle w:val="Recuodecorpodetexto3"/>
        <w:ind w:firstLine="0"/>
        <w:rPr>
          <w:rFonts w:ascii="Times New Roman" w:hAnsi="Times New Roman"/>
          <w:sz w:val="24"/>
          <w:highlight w:val="yellow"/>
        </w:rPr>
      </w:pPr>
    </w:p>
    <w:p w14:paraId="30929393" w14:textId="77777777"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w:t>
      </w:r>
      <w:r w:rsidR="001E3E3B" w:rsidRPr="001E3E3B">
        <w:rPr>
          <w:sz w:val="24"/>
          <w:szCs w:val="24"/>
        </w:rPr>
        <w:lastRenderedPageBreak/>
        <w:t>cálculo. Caso a empresa utilize seus próprios veículos, explicar como o valor do frete para venda foi calculado/obtido e apresentar a memória de cálculo</w:t>
      </w:r>
      <w:r>
        <w:t>.</w:t>
      </w:r>
    </w:p>
    <w:p w14:paraId="02344D7E" w14:textId="77777777" w:rsidR="001466BD" w:rsidRDefault="001466BD" w:rsidP="00165790">
      <w:pPr>
        <w:pStyle w:val="Recuodecorpodetexto3"/>
        <w:ind w:firstLine="0"/>
        <w:rPr>
          <w:rFonts w:ascii="Times New Roman" w:hAnsi="Times New Roman"/>
          <w:sz w:val="24"/>
          <w:highlight w:val="yellow"/>
        </w:rPr>
      </w:pPr>
    </w:p>
    <w:p w14:paraId="2B8D7B25" w14:textId="77777777"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t>.</w:t>
      </w:r>
    </w:p>
    <w:p w14:paraId="6DB9FFE6" w14:textId="77777777" w:rsidR="001466BD" w:rsidRDefault="001466BD" w:rsidP="00165790">
      <w:pPr>
        <w:pStyle w:val="Recuodecorpodetexto3"/>
        <w:ind w:firstLine="0"/>
        <w:rPr>
          <w:rFonts w:ascii="Times New Roman" w:hAnsi="Times New Roman"/>
          <w:sz w:val="24"/>
          <w:highlight w:val="yellow"/>
        </w:rPr>
      </w:pPr>
    </w:p>
    <w:p w14:paraId="139B1A03" w14:textId="77777777"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14:paraId="40419784" w14:textId="77777777" w:rsidR="001466BD" w:rsidRDefault="001466BD" w:rsidP="00165790">
      <w:pPr>
        <w:pStyle w:val="Recuodecorpodetexto3"/>
        <w:ind w:firstLine="0"/>
        <w:rPr>
          <w:rFonts w:ascii="Times New Roman" w:hAnsi="Times New Roman"/>
          <w:sz w:val="24"/>
          <w:highlight w:val="yellow"/>
        </w:rPr>
      </w:pPr>
    </w:p>
    <w:p w14:paraId="2F5E8629"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14:paraId="584D9940" w14:textId="77777777" w:rsidR="001466BD" w:rsidRDefault="001466BD" w:rsidP="00165790">
      <w:pPr>
        <w:pStyle w:val="Recuodecorpodetexto3"/>
        <w:ind w:firstLine="0"/>
        <w:rPr>
          <w:rFonts w:ascii="Times New Roman" w:hAnsi="Times New Roman"/>
          <w:sz w:val="24"/>
          <w:highlight w:val="yellow"/>
        </w:rPr>
      </w:pPr>
    </w:p>
    <w:p w14:paraId="33FD1B98"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14:paraId="10186CEA" w14:textId="77777777" w:rsidR="001466BD" w:rsidRDefault="001466BD" w:rsidP="00165790">
      <w:pPr>
        <w:pStyle w:val="Recuodecorpodetexto3"/>
        <w:ind w:firstLine="0"/>
        <w:rPr>
          <w:rFonts w:ascii="Times New Roman" w:hAnsi="Times New Roman"/>
          <w:sz w:val="24"/>
          <w:highlight w:val="yellow"/>
        </w:rPr>
      </w:pPr>
    </w:p>
    <w:p w14:paraId="1417068E"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14:paraId="52633C3E" w14:textId="77777777" w:rsidR="001466BD" w:rsidRDefault="001466BD" w:rsidP="00165790">
      <w:pPr>
        <w:pStyle w:val="Recuodecorpodetexto3"/>
        <w:ind w:firstLine="0"/>
        <w:rPr>
          <w:rFonts w:ascii="Times New Roman" w:hAnsi="Times New Roman"/>
          <w:sz w:val="24"/>
          <w:highlight w:val="yellow"/>
        </w:rPr>
      </w:pPr>
    </w:p>
    <w:p w14:paraId="440AFB61"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14:paraId="745A7E71" w14:textId="77777777" w:rsidR="001466BD" w:rsidRDefault="001466BD" w:rsidP="00165790">
      <w:pPr>
        <w:pStyle w:val="Recuodecorpodetexto3"/>
        <w:ind w:firstLine="0"/>
        <w:rPr>
          <w:rFonts w:ascii="Times New Roman" w:hAnsi="Times New Roman"/>
          <w:sz w:val="24"/>
          <w:highlight w:val="yellow"/>
        </w:rPr>
      </w:pPr>
    </w:p>
    <w:p w14:paraId="4EB1BCD2" w14:textId="77777777"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14:paraId="13A5A33A" w14:textId="77777777" w:rsidR="001466BD" w:rsidRDefault="001466BD" w:rsidP="00165790">
      <w:pPr>
        <w:pStyle w:val="Recuodecorpodetexto3"/>
        <w:ind w:firstLine="0"/>
        <w:rPr>
          <w:rFonts w:ascii="Times New Roman" w:hAnsi="Times New Roman"/>
          <w:sz w:val="24"/>
          <w:highlight w:val="yellow"/>
        </w:rPr>
      </w:pPr>
    </w:p>
    <w:p w14:paraId="5473A0DD" w14:textId="77777777"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14:paraId="72EF3259" w14:textId="77777777" w:rsidR="00147FD6" w:rsidRPr="00F32D9E" w:rsidRDefault="00147FD6" w:rsidP="00165790">
      <w:pPr>
        <w:pStyle w:val="Recuodecorpodetexto3"/>
        <w:ind w:firstLine="0"/>
        <w:rPr>
          <w:rFonts w:ascii="Times New Roman" w:hAnsi="Times New Roman"/>
          <w:sz w:val="24"/>
          <w:highlight w:val="yellow"/>
        </w:rPr>
      </w:pPr>
    </w:p>
    <w:p w14:paraId="5D6B6808" w14:textId="77777777" w:rsidR="00C85430" w:rsidRPr="00F32D9E" w:rsidRDefault="00C85430" w:rsidP="00D35A83">
      <w:pPr>
        <w:pStyle w:val="Recuodecorpodetexto3"/>
        <w:tabs>
          <w:tab w:val="left" w:pos="4495"/>
        </w:tabs>
        <w:ind w:firstLine="0"/>
        <w:rPr>
          <w:rFonts w:ascii="Times New Roman" w:hAnsi="Times New Roman"/>
          <w:sz w:val="24"/>
          <w:highlight w:val="yellow"/>
        </w:rPr>
      </w:pPr>
    </w:p>
    <w:p w14:paraId="7C82E3BA" w14:textId="77777777" w:rsidR="00165790" w:rsidRPr="00F32D9E" w:rsidRDefault="00165790" w:rsidP="00165790">
      <w:pPr>
        <w:jc w:val="both"/>
        <w:rPr>
          <w:sz w:val="24"/>
          <w:highlight w:val="yellow"/>
        </w:rPr>
      </w:pPr>
    </w:p>
    <w:p w14:paraId="44675B32" w14:textId="77777777" w:rsidR="005A77DA" w:rsidRPr="00F32D9E" w:rsidRDefault="005A77DA" w:rsidP="00165790">
      <w:pPr>
        <w:jc w:val="both"/>
        <w:rPr>
          <w:sz w:val="24"/>
          <w:highlight w:val="yellow"/>
        </w:rPr>
      </w:pPr>
    </w:p>
    <w:p w14:paraId="4C22541F" w14:textId="77777777" w:rsidR="00B4270B" w:rsidRPr="00F32D9E" w:rsidRDefault="00B4270B" w:rsidP="00A816DA">
      <w:pPr>
        <w:pStyle w:val="Recuodecorpodetexto3"/>
        <w:ind w:left="2832" w:hanging="2124"/>
        <w:rPr>
          <w:rFonts w:ascii="Times New Roman" w:hAnsi="Times New Roman"/>
          <w:sz w:val="24"/>
          <w:highlight w:val="yellow"/>
        </w:rPr>
      </w:pPr>
    </w:p>
    <w:p w14:paraId="5C0203A0" w14:textId="77777777" w:rsidR="005A77DA" w:rsidRPr="00F32D9E" w:rsidRDefault="005A77DA" w:rsidP="00165790">
      <w:pPr>
        <w:jc w:val="both"/>
        <w:rPr>
          <w:sz w:val="24"/>
          <w:highlight w:val="yellow"/>
        </w:rPr>
      </w:pPr>
    </w:p>
    <w:p w14:paraId="5451ED36" w14:textId="77777777"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14:paraId="66061385" w14:textId="77777777" w:rsidR="00367671" w:rsidRPr="00B82257" w:rsidRDefault="00367671" w:rsidP="00367671">
      <w:pPr>
        <w:jc w:val="both"/>
        <w:rPr>
          <w:sz w:val="24"/>
        </w:rPr>
      </w:pPr>
    </w:p>
    <w:p w14:paraId="1227CC88" w14:textId="77777777"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14:paraId="1BDE3083" w14:textId="77777777" w:rsidR="00FD16C8" w:rsidRPr="00B82257" w:rsidRDefault="00FD16C8" w:rsidP="00FD16C8">
      <w:pPr>
        <w:jc w:val="both"/>
        <w:rPr>
          <w:sz w:val="24"/>
        </w:rPr>
      </w:pPr>
    </w:p>
    <w:p w14:paraId="35F7C06C" w14:textId="77777777"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14:paraId="7C9DB6DD" w14:textId="77777777"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14:paraId="497D2F00" w14:textId="0842E31F" w:rsidR="00FD16C8" w:rsidRPr="00B82257" w:rsidRDefault="00E53D0C" w:rsidP="00FD16C8">
      <w:pPr>
        <w:jc w:val="both"/>
        <w:rPr>
          <w:sz w:val="24"/>
        </w:rPr>
      </w:pPr>
      <w:r w:rsidRPr="00C35DEC">
        <w:rPr>
          <w:sz w:val="24"/>
        </w:rPr>
        <w:t>1.3</w:t>
      </w:r>
      <w:r w:rsidR="00012B0B" w:rsidRPr="00C35DEC">
        <w:rPr>
          <w:sz w:val="24"/>
        </w:rPr>
        <w:tab/>
      </w:r>
      <w:proofErr w:type="spellStart"/>
      <w:r w:rsidR="00FD16C8" w:rsidRPr="00C35DEC">
        <w:rPr>
          <w:sz w:val="24"/>
        </w:rPr>
        <w:t>Fornecer</w:t>
      </w:r>
      <w:proofErr w:type="spellEnd"/>
      <w:r w:rsidR="00FD16C8" w:rsidRPr="00C35DEC">
        <w:rPr>
          <w:sz w:val="24"/>
        </w:rPr>
        <w:t xml:space="preserve">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(ou CODIP, se for o caso)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14:paraId="6280F06F" w14:textId="77777777" w:rsidR="00FD16C8" w:rsidRPr="00B82257" w:rsidRDefault="00FD16C8" w:rsidP="00FD16C8">
      <w:pPr>
        <w:jc w:val="both"/>
        <w:rPr>
          <w:sz w:val="24"/>
        </w:rPr>
      </w:pPr>
    </w:p>
    <w:p w14:paraId="0794BF93" w14:textId="77777777"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14:paraId="60F3A78E" w14:textId="77777777" w:rsidTr="008E457A">
        <w:trPr>
          <w:trHeight w:val="270"/>
        </w:trPr>
        <w:tc>
          <w:tcPr>
            <w:tcW w:w="336" w:type="pct"/>
            <w:tcBorders>
              <w:top w:val="nil"/>
              <w:left w:val="nil"/>
              <w:bottom w:val="nil"/>
              <w:right w:val="nil"/>
            </w:tcBorders>
            <w:shd w:val="clear" w:color="auto" w:fill="auto"/>
            <w:noWrap/>
            <w:vAlign w:val="bottom"/>
            <w:hideMark/>
          </w:tcPr>
          <w:p w14:paraId="7086176E" w14:textId="77777777"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14:paraId="633DDD88" w14:textId="77777777"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14:paraId="57688CF0" w14:textId="77777777" w:rsidR="004719E5" w:rsidRPr="008B4D23" w:rsidRDefault="004719E5" w:rsidP="004719E5">
            <w:pPr>
              <w:widowControl/>
              <w:rPr>
                <w:rFonts w:ascii="Arial" w:hAnsi="Arial" w:cs="Arial"/>
                <w:snapToGrid/>
              </w:rPr>
            </w:pPr>
          </w:p>
        </w:tc>
      </w:tr>
      <w:tr w:rsidR="004719E5" w:rsidRPr="00ED1F64" w14:paraId="3A64F87A" w14:textId="77777777"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14:paraId="7E6FE0A7"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14:paraId="250A605A"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14:paraId="1A1F35F0"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14:paraId="3DB88A43" w14:textId="77777777" w:rsidTr="008E457A">
        <w:trPr>
          <w:trHeight w:val="3686"/>
        </w:trPr>
        <w:tc>
          <w:tcPr>
            <w:tcW w:w="336" w:type="pct"/>
            <w:tcBorders>
              <w:top w:val="nil"/>
              <w:left w:val="nil"/>
              <w:bottom w:val="nil"/>
              <w:right w:val="nil"/>
            </w:tcBorders>
            <w:shd w:val="clear" w:color="auto" w:fill="auto"/>
            <w:noWrap/>
            <w:vAlign w:val="center"/>
            <w:hideMark/>
          </w:tcPr>
          <w:p w14:paraId="4E9D3450"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14:paraId="7FECD2A6" w14:textId="77777777"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14:paraId="3B5A3898"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14:paraId="0F39F6AA"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14:paraId="13582EF7" w14:textId="77777777"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14:paraId="6B9CF026"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14:paraId="7EB5CA67"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14:paraId="1F22C123" w14:textId="77777777"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14:paraId="1EB6D1B3" w14:textId="77777777" w:rsidTr="00896D4D">
        <w:trPr>
          <w:trHeight w:val="737"/>
        </w:trPr>
        <w:tc>
          <w:tcPr>
            <w:tcW w:w="336" w:type="pct"/>
            <w:tcBorders>
              <w:top w:val="nil"/>
              <w:left w:val="nil"/>
              <w:bottom w:val="single" w:sz="4" w:space="0" w:color="auto"/>
              <w:right w:val="nil"/>
            </w:tcBorders>
            <w:shd w:val="clear" w:color="auto" w:fill="auto"/>
            <w:noWrap/>
            <w:vAlign w:val="center"/>
            <w:hideMark/>
          </w:tcPr>
          <w:p w14:paraId="390E65A4"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14:paraId="785E08FC" w14:textId="77777777"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14:paraId="4A8BA588"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14:paraId="6A5A2127" w14:textId="77777777"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14:paraId="4208812D" w14:textId="77777777"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14:paraId="66979585"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14:paraId="604FF2D2"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14:paraId="76234484" w14:textId="77777777"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14:paraId="0EE6C17C" w14:textId="77777777"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14:paraId="5B5073B0"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14:paraId="387306B2"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14:paraId="2FD4B9C0"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14:paraId="64F303A7" w14:textId="77777777"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14:paraId="45997781"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14:paraId="2B8A7851"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14:paraId="7A3676D7" w14:textId="77777777"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14:paraId="167A17E2" w14:textId="77777777"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14:paraId="7DDA1D2C" w14:textId="77777777" w:rsidTr="008E457A">
        <w:trPr>
          <w:trHeight w:val="624"/>
        </w:trPr>
        <w:tc>
          <w:tcPr>
            <w:tcW w:w="336" w:type="pct"/>
            <w:tcBorders>
              <w:top w:val="nil"/>
              <w:left w:val="nil"/>
              <w:bottom w:val="single" w:sz="8" w:space="0" w:color="auto"/>
              <w:right w:val="nil"/>
            </w:tcBorders>
            <w:shd w:val="clear" w:color="auto" w:fill="auto"/>
            <w:noWrap/>
            <w:vAlign w:val="center"/>
            <w:hideMark/>
          </w:tcPr>
          <w:p w14:paraId="59E0139B" w14:textId="77777777"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14:paraId="045CF768" w14:textId="77777777"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14:paraId="7D8BF8F0" w14:textId="77777777"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14:paraId="4F39A154" w14:textId="77777777" w:rsidTr="008E457A">
        <w:trPr>
          <w:trHeight w:val="585"/>
        </w:trPr>
        <w:tc>
          <w:tcPr>
            <w:tcW w:w="336" w:type="pct"/>
            <w:tcBorders>
              <w:top w:val="nil"/>
              <w:left w:val="nil"/>
              <w:bottom w:val="single" w:sz="8" w:space="0" w:color="auto"/>
              <w:right w:val="nil"/>
            </w:tcBorders>
            <w:shd w:val="clear" w:color="auto" w:fill="auto"/>
            <w:noWrap/>
            <w:vAlign w:val="center"/>
            <w:hideMark/>
          </w:tcPr>
          <w:p w14:paraId="339E2948"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14:paraId="55A27237" w14:textId="77777777"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14:paraId="5404979F" w14:textId="77777777"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14:paraId="4FDB4A10" w14:textId="77777777" w:rsidTr="008E457A">
        <w:trPr>
          <w:trHeight w:val="851"/>
        </w:trPr>
        <w:tc>
          <w:tcPr>
            <w:tcW w:w="336" w:type="pct"/>
            <w:tcBorders>
              <w:top w:val="nil"/>
              <w:left w:val="nil"/>
              <w:bottom w:val="single" w:sz="8" w:space="0" w:color="auto"/>
              <w:right w:val="nil"/>
            </w:tcBorders>
            <w:shd w:val="clear" w:color="auto" w:fill="auto"/>
            <w:noWrap/>
            <w:vAlign w:val="center"/>
            <w:hideMark/>
          </w:tcPr>
          <w:p w14:paraId="70EEE2F0"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14:paraId="1784FFB6" w14:textId="77777777"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14:paraId="64529998" w14:textId="77777777"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14:paraId="56D9CCE9" w14:textId="77777777" w:rsidTr="008E457A">
        <w:trPr>
          <w:trHeight w:val="2948"/>
        </w:trPr>
        <w:tc>
          <w:tcPr>
            <w:tcW w:w="336" w:type="pct"/>
            <w:tcBorders>
              <w:top w:val="nil"/>
              <w:left w:val="nil"/>
              <w:bottom w:val="nil"/>
              <w:right w:val="nil"/>
            </w:tcBorders>
            <w:shd w:val="clear" w:color="auto" w:fill="auto"/>
            <w:noWrap/>
            <w:vAlign w:val="center"/>
            <w:hideMark/>
          </w:tcPr>
          <w:p w14:paraId="2AB52C98" w14:textId="77777777"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14:paraId="037C8276" w14:textId="77777777"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14:paraId="5AA5A808" w14:textId="77777777"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14:paraId="202C1978" w14:textId="77777777"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14:paraId="6F66C4CD" w14:textId="77777777"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14:paraId="7C96E8F2" w14:textId="77777777"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14:paraId="4473981B" w14:textId="77777777"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14:paraId="219F17F5" w14:textId="77777777"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14:paraId="5498F285" w14:textId="77777777" w:rsidR="004719E5" w:rsidRDefault="004719E5" w:rsidP="00FD16C8">
      <w:pPr>
        <w:tabs>
          <w:tab w:val="left" w:pos="720"/>
        </w:tabs>
        <w:jc w:val="both"/>
        <w:rPr>
          <w:bCs/>
          <w:sz w:val="24"/>
          <w:highlight w:val="yellow"/>
        </w:rPr>
      </w:pPr>
    </w:p>
    <w:p w14:paraId="0A9CB083" w14:textId="77777777" w:rsidR="00B82257" w:rsidRPr="008E457A" w:rsidRDefault="00B82257" w:rsidP="00FD16C8">
      <w:pPr>
        <w:tabs>
          <w:tab w:val="left" w:pos="720"/>
        </w:tabs>
        <w:jc w:val="both"/>
        <w:rPr>
          <w:bCs/>
          <w:sz w:val="24"/>
        </w:rPr>
      </w:pPr>
    </w:p>
    <w:p w14:paraId="382C3D0D" w14:textId="77777777"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14:paraId="142EDCB0" w14:textId="77777777" w:rsidR="0041698E" w:rsidRPr="008E457A" w:rsidRDefault="0041698E" w:rsidP="0041698E">
      <w:pPr>
        <w:jc w:val="both"/>
        <w:rPr>
          <w:sz w:val="24"/>
        </w:rPr>
      </w:pPr>
    </w:p>
    <w:p w14:paraId="64D511EB" w14:textId="77777777"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14:paraId="5D1D573C" w14:textId="77777777" w:rsidR="003D41E9" w:rsidRPr="008E457A" w:rsidRDefault="003D41E9" w:rsidP="003D41E9">
      <w:pPr>
        <w:jc w:val="both"/>
        <w:rPr>
          <w:sz w:val="24"/>
        </w:rPr>
      </w:pPr>
    </w:p>
    <w:p w14:paraId="49A88418" w14:textId="77777777" w:rsidR="00367671" w:rsidRPr="008E457A" w:rsidRDefault="00367671" w:rsidP="00F034E7">
      <w:pPr>
        <w:jc w:val="center"/>
        <w:rPr>
          <w:b/>
          <w:sz w:val="24"/>
        </w:rPr>
      </w:pPr>
    </w:p>
    <w:p w14:paraId="60E06AC1" w14:textId="77777777"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14:paraId="1C6C4662" w14:textId="77777777" w:rsidR="00C44E35" w:rsidRPr="00F7375B" w:rsidRDefault="00C44E35" w:rsidP="00C44E35">
      <w:pPr>
        <w:jc w:val="both"/>
        <w:rPr>
          <w:sz w:val="24"/>
        </w:rPr>
      </w:pPr>
    </w:p>
    <w:p w14:paraId="00D4D008" w14:textId="77777777"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14:paraId="7F3D7FBF" w14:textId="77777777" w:rsidR="00BD34E1" w:rsidRPr="00F7375B" w:rsidRDefault="00BD34E1" w:rsidP="00C44E35">
      <w:pPr>
        <w:tabs>
          <w:tab w:val="left" w:pos="720"/>
        </w:tabs>
        <w:jc w:val="both"/>
        <w:rPr>
          <w:bCs/>
          <w:sz w:val="24"/>
        </w:rPr>
      </w:pPr>
    </w:p>
    <w:p w14:paraId="755AAF1B" w14:textId="77777777"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14:paraId="32FC99C4" w14:textId="77777777" w:rsidR="00BD34E1" w:rsidRPr="00F7375B" w:rsidRDefault="00BD34E1" w:rsidP="00BD34E1">
      <w:pPr>
        <w:tabs>
          <w:tab w:val="left" w:pos="720"/>
        </w:tabs>
        <w:ind w:left="720"/>
        <w:jc w:val="both"/>
        <w:rPr>
          <w:bCs/>
          <w:sz w:val="24"/>
        </w:rPr>
      </w:pPr>
    </w:p>
    <w:p w14:paraId="1FA3D0E4" w14:textId="77777777" w:rsidR="00BD34E1" w:rsidRPr="00F7375B" w:rsidRDefault="00BD34E1" w:rsidP="00C44E35">
      <w:pPr>
        <w:tabs>
          <w:tab w:val="left" w:pos="720"/>
        </w:tabs>
        <w:jc w:val="both"/>
        <w:rPr>
          <w:bCs/>
          <w:sz w:val="24"/>
        </w:rPr>
      </w:pPr>
    </w:p>
    <w:p w14:paraId="6A9188C0" w14:textId="77777777"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14:paraId="6C382A5A" w14:textId="77777777" w:rsidR="00012B0B" w:rsidRPr="00F7375B" w:rsidRDefault="00012B0B" w:rsidP="00012B0B">
      <w:pPr>
        <w:jc w:val="both"/>
        <w:rPr>
          <w:sz w:val="24"/>
        </w:rPr>
      </w:pPr>
    </w:p>
    <w:p w14:paraId="41BDC185" w14:textId="4A64DCFD" w:rsidR="00BD34E1" w:rsidRPr="00F7375B" w:rsidRDefault="00BD34E1" w:rsidP="00BD34E1">
      <w:pPr>
        <w:jc w:val="both"/>
        <w:rPr>
          <w:sz w:val="24"/>
          <w:szCs w:val="24"/>
        </w:rPr>
      </w:pPr>
      <w:r w:rsidRPr="00F7375B">
        <w:rPr>
          <w:sz w:val="24"/>
        </w:rPr>
        <w:t xml:space="preserve">2.1 </w:t>
      </w:r>
      <w:proofErr w:type="gramStart"/>
      <w:r w:rsidRPr="00F7375B">
        <w:rPr>
          <w:sz w:val="24"/>
        </w:rPr>
        <w:tab/>
        <w:t>In</w:t>
      </w:r>
      <w:r w:rsidRPr="00F7375B">
        <w:rPr>
          <w:sz w:val="24"/>
          <w:szCs w:val="24"/>
        </w:rPr>
        <w:t>formar</w:t>
      </w:r>
      <w:proofErr w:type="gramEnd"/>
      <w:r w:rsidRPr="00F7375B">
        <w:rPr>
          <w:sz w:val="24"/>
          <w:szCs w:val="24"/>
        </w:rPr>
        <w:t xml:space="preserve"> se, durante o período </w:t>
      </w:r>
      <w:r w:rsidRPr="00070D56">
        <w:rPr>
          <w:sz w:val="24"/>
          <w:szCs w:val="24"/>
        </w:rPr>
        <w:t xml:space="preserve">de </w:t>
      </w:r>
      <w:r w:rsidR="00070D56" w:rsidRPr="00070D56">
        <w:rPr>
          <w:b/>
          <w:sz w:val="24"/>
          <w:szCs w:val="24"/>
        </w:rPr>
        <w:t>junho de 2019 a junho de 2020</w:t>
      </w:r>
      <w:r w:rsidRPr="00070D56">
        <w:rPr>
          <w:sz w:val="24"/>
          <w:szCs w:val="24"/>
        </w:rPr>
        <w:t xml:space="preserve">, houve </w:t>
      </w:r>
      <w:r w:rsidRPr="00F7375B">
        <w:rPr>
          <w:sz w:val="24"/>
          <w:szCs w:val="24"/>
        </w:rPr>
        <w:t>mudanças no padrão de consumo no mercado brasileiro do produto importado.</w:t>
      </w:r>
    </w:p>
    <w:p w14:paraId="27B5EADA" w14:textId="77777777" w:rsidR="00BD34E1" w:rsidRPr="00F7375B" w:rsidRDefault="00BD34E1" w:rsidP="00BD34E1">
      <w:pPr>
        <w:jc w:val="both"/>
        <w:rPr>
          <w:sz w:val="24"/>
          <w:szCs w:val="24"/>
        </w:rPr>
      </w:pPr>
    </w:p>
    <w:p w14:paraId="08FF7761" w14:textId="77777777"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14:paraId="4B9370F8" w14:textId="77777777" w:rsidR="00D80BF8" w:rsidRPr="00F7375B" w:rsidRDefault="00D80BF8" w:rsidP="00D80BF8">
      <w:pPr>
        <w:jc w:val="both"/>
        <w:rPr>
          <w:sz w:val="24"/>
          <w:szCs w:val="24"/>
        </w:rPr>
      </w:pPr>
    </w:p>
    <w:p w14:paraId="7261C4CA" w14:textId="77777777"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14:paraId="2BC76C66" w14:textId="77777777" w:rsidR="00D80BF8" w:rsidRPr="00F7375B" w:rsidRDefault="00D80BF8" w:rsidP="00D80BF8">
      <w:pPr>
        <w:jc w:val="both"/>
        <w:rPr>
          <w:sz w:val="24"/>
          <w:szCs w:val="24"/>
        </w:rPr>
      </w:pPr>
    </w:p>
    <w:p w14:paraId="1C965801"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w:t>
      </w:r>
      <w:proofErr w:type="gramStart"/>
      <w:r w:rsidRPr="00F7375B">
        <w:rPr>
          <w:rFonts w:ascii="Times New Roman" w:hAnsi="Times New Roman"/>
          <w:sz w:val="24"/>
          <w:szCs w:val="24"/>
        </w:rPr>
        <w:t>o</w:t>
      </w:r>
      <w:proofErr w:type="gramEnd"/>
      <w:r w:rsidRPr="00F7375B">
        <w:rPr>
          <w:rFonts w:ascii="Times New Roman" w:hAnsi="Times New Roman"/>
          <w:sz w:val="24"/>
          <w:szCs w:val="24"/>
        </w:rPr>
        <w:t xml:space="preserve"> volume e preço de importações não sujeitas ao direito antidumping; </w:t>
      </w:r>
    </w:p>
    <w:p w14:paraId="4EBAD4C3"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w:t>
      </w:r>
      <w:proofErr w:type="gramStart"/>
      <w:r w:rsidRPr="00F7375B">
        <w:rPr>
          <w:rFonts w:ascii="Times New Roman" w:hAnsi="Times New Roman"/>
          <w:sz w:val="24"/>
          <w:szCs w:val="24"/>
        </w:rPr>
        <w:t>o</w:t>
      </w:r>
      <w:proofErr w:type="gramEnd"/>
      <w:r w:rsidRPr="00F7375B">
        <w:rPr>
          <w:rFonts w:ascii="Times New Roman" w:hAnsi="Times New Roman"/>
          <w:sz w:val="24"/>
          <w:szCs w:val="24"/>
        </w:rPr>
        <w:t xml:space="preserve"> impacto de eventuais processos de liberalização das importações sobre os preços domésticos; </w:t>
      </w:r>
    </w:p>
    <w:p w14:paraId="708111BB"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14:paraId="22922B6C"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IV - </w:t>
      </w:r>
      <w:proofErr w:type="gramStart"/>
      <w:r w:rsidRPr="00F7375B">
        <w:rPr>
          <w:rFonts w:ascii="Times New Roman" w:hAnsi="Times New Roman"/>
          <w:sz w:val="24"/>
          <w:szCs w:val="24"/>
        </w:rPr>
        <w:t>práticas</w:t>
      </w:r>
      <w:proofErr w:type="gramEnd"/>
      <w:r w:rsidRPr="00F7375B">
        <w:rPr>
          <w:rFonts w:ascii="Times New Roman" w:hAnsi="Times New Roman"/>
          <w:sz w:val="24"/>
          <w:szCs w:val="24"/>
        </w:rPr>
        <w:t xml:space="preserve"> restritivas ao comércio de produtores domésticos e estrangeiros e a concorrência entre eles;</w:t>
      </w:r>
    </w:p>
    <w:p w14:paraId="5C9884B5"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w:t>
      </w:r>
      <w:proofErr w:type="gramStart"/>
      <w:r w:rsidRPr="00F7375B">
        <w:rPr>
          <w:rFonts w:ascii="Times New Roman" w:hAnsi="Times New Roman"/>
          <w:sz w:val="24"/>
          <w:szCs w:val="24"/>
        </w:rPr>
        <w:t>progresso</w:t>
      </w:r>
      <w:proofErr w:type="gramEnd"/>
      <w:r w:rsidRPr="00F7375B">
        <w:rPr>
          <w:rFonts w:ascii="Times New Roman" w:hAnsi="Times New Roman"/>
          <w:sz w:val="24"/>
          <w:szCs w:val="24"/>
        </w:rPr>
        <w:t xml:space="preserve"> tecnológico; </w:t>
      </w:r>
    </w:p>
    <w:p w14:paraId="6227EF9D"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14:paraId="31204E66"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14:paraId="3F6C7C44" w14:textId="77777777"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14:paraId="3FE8150B" w14:textId="77777777"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IX - </w:t>
      </w:r>
      <w:proofErr w:type="gramStart"/>
      <w:r w:rsidRPr="00F7375B">
        <w:rPr>
          <w:rFonts w:ascii="Times New Roman" w:hAnsi="Times New Roman"/>
          <w:sz w:val="24"/>
          <w:szCs w:val="24"/>
        </w:rPr>
        <w:t>qualquer</w:t>
      </w:r>
      <w:proofErr w:type="gramEnd"/>
      <w:r w:rsidRPr="00F7375B">
        <w:rPr>
          <w:rFonts w:ascii="Times New Roman" w:hAnsi="Times New Roman"/>
          <w:sz w:val="24"/>
          <w:szCs w:val="24"/>
        </w:rPr>
        <w:t xml:space="preserve"> outro fator considerado importante.</w:t>
      </w:r>
    </w:p>
    <w:p w14:paraId="457C26C1" w14:textId="77777777" w:rsidR="00896D4D" w:rsidRDefault="00896D4D">
      <w:pPr>
        <w:widowControl/>
        <w:rPr>
          <w:rFonts w:eastAsia="Calibri"/>
          <w:snapToGrid/>
          <w:sz w:val="24"/>
          <w:szCs w:val="24"/>
          <w:lang w:eastAsia="en-US"/>
        </w:rPr>
      </w:pPr>
      <w:r>
        <w:rPr>
          <w:sz w:val="24"/>
          <w:szCs w:val="24"/>
        </w:rPr>
        <w:br w:type="page"/>
      </w:r>
    </w:p>
    <w:p w14:paraId="46E79932" w14:textId="77777777"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14:paraId="3DED0043" w14:textId="77777777" w:rsidR="00896D4D" w:rsidRPr="00F7375B" w:rsidRDefault="00896D4D" w:rsidP="00896D4D">
      <w:pPr>
        <w:jc w:val="both"/>
        <w:rPr>
          <w:sz w:val="24"/>
        </w:rPr>
      </w:pPr>
    </w:p>
    <w:p w14:paraId="482FCFCC" w14:textId="4F7162C8" w:rsidR="00244A00" w:rsidRPr="00A01D5C" w:rsidRDefault="00244A00" w:rsidP="00244A00">
      <w:pPr>
        <w:ind w:left="-142" w:right="-199"/>
        <w:jc w:val="both"/>
        <w:rPr>
          <w:sz w:val="24"/>
          <w:szCs w:val="24"/>
        </w:rPr>
      </w:pPr>
      <w:proofErr w:type="gramStart"/>
      <w:r w:rsidRPr="00A01D5C">
        <w:rPr>
          <w:sz w:val="24"/>
          <w:szCs w:val="24"/>
        </w:rPr>
        <w:t>1.</w:t>
      </w:r>
      <w:r w:rsidRPr="00A01D5C">
        <w:rPr>
          <w:sz w:val="24"/>
          <w:szCs w:val="24"/>
        </w:rPr>
        <w:tab/>
      </w:r>
      <w:r w:rsidR="00A01D5C">
        <w:rPr>
          <w:sz w:val="24"/>
          <w:szCs w:val="24"/>
        </w:rPr>
        <w:t>Em</w:t>
      </w:r>
      <w:proofErr w:type="gramEnd"/>
      <w:r w:rsidR="00A01D5C">
        <w:rPr>
          <w:sz w:val="24"/>
          <w:szCs w:val="24"/>
        </w:rPr>
        <w:t xml:space="preserve"> sendo o caso, d</w:t>
      </w:r>
      <w:r w:rsidR="00070D56">
        <w:rPr>
          <w:sz w:val="24"/>
          <w:szCs w:val="24"/>
        </w:rPr>
        <w:t xml:space="preserve">escrever, detalhadamente, </w:t>
      </w:r>
      <w:r w:rsidRPr="00A01D5C">
        <w:rPr>
          <w:sz w:val="24"/>
          <w:szCs w:val="24"/>
        </w:rPr>
        <w:t xml:space="preserve">as </w:t>
      </w:r>
      <w:r w:rsidR="00070D56">
        <w:rPr>
          <w:sz w:val="24"/>
          <w:szCs w:val="24"/>
        </w:rPr>
        <w:t>canetas</w:t>
      </w:r>
      <w:r w:rsidRPr="00A01D5C">
        <w:rPr>
          <w:sz w:val="24"/>
          <w:szCs w:val="24"/>
        </w:rPr>
        <w:t xml:space="preserve"> importadas por essa empresa. Acrescentar informações e especificações relevantes que permitam caracterizar tecnicamente este produto, tais como nome/código comercial do fabricante, tipo, mercado a que se destina, dentre outros. Se disponível, anexar catálogo </w:t>
      </w:r>
      <w:proofErr w:type="spellStart"/>
      <w:r w:rsidRPr="00A01D5C">
        <w:rPr>
          <w:sz w:val="24"/>
          <w:szCs w:val="24"/>
        </w:rPr>
        <w:t>de</w:t>
      </w:r>
      <w:r w:rsidR="00070D56">
        <w:rPr>
          <w:sz w:val="24"/>
          <w:szCs w:val="24"/>
        </w:rPr>
        <w:t>canetas</w:t>
      </w:r>
      <w:proofErr w:type="spellEnd"/>
      <w:r w:rsidRPr="00A01D5C">
        <w:rPr>
          <w:sz w:val="24"/>
          <w:szCs w:val="24"/>
        </w:rPr>
        <w:t>.</w:t>
      </w:r>
    </w:p>
    <w:p w14:paraId="6D43AD8F" w14:textId="77777777" w:rsidR="00244A00" w:rsidRPr="00A01D5C" w:rsidRDefault="00244A00" w:rsidP="00244A00">
      <w:pPr>
        <w:ind w:left="-142" w:right="-199" w:hanging="2127"/>
        <w:jc w:val="both"/>
        <w:rPr>
          <w:sz w:val="24"/>
          <w:szCs w:val="24"/>
        </w:rPr>
      </w:pPr>
    </w:p>
    <w:p w14:paraId="586628BB"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14:paraId="6235696B" w14:textId="77777777" w:rsidR="00244A00" w:rsidRPr="00A01D5C" w:rsidRDefault="00244A00" w:rsidP="00244A00">
      <w:pPr>
        <w:pStyle w:val="Corpodetexto"/>
        <w:ind w:left="-142" w:right="-199"/>
        <w:rPr>
          <w:rFonts w:ascii="Times New Roman" w:hAnsi="Times New Roman"/>
          <w:sz w:val="24"/>
          <w:szCs w:val="24"/>
        </w:rPr>
      </w:pPr>
    </w:p>
    <w:p w14:paraId="361A25C2"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14:paraId="24274EEE" w14:textId="77777777" w:rsidR="00244A00" w:rsidRPr="00A01D5C" w:rsidRDefault="00244A00" w:rsidP="00244A00">
      <w:pPr>
        <w:pStyle w:val="Corpodetexto"/>
        <w:ind w:left="-142" w:right="-199"/>
        <w:rPr>
          <w:rFonts w:ascii="Times New Roman" w:hAnsi="Times New Roman"/>
          <w:sz w:val="24"/>
          <w:szCs w:val="24"/>
        </w:rPr>
      </w:pPr>
    </w:p>
    <w:p w14:paraId="130BD6EE" w14:textId="77777777"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14:paraId="48413377" w14:textId="77777777" w:rsidR="00244A00" w:rsidRPr="00A01D5C" w:rsidRDefault="00244A00" w:rsidP="00244A00">
      <w:pPr>
        <w:pStyle w:val="Corpodetexto"/>
        <w:ind w:left="-142" w:right="-199"/>
        <w:rPr>
          <w:rFonts w:ascii="Times New Roman" w:hAnsi="Times New Roman"/>
          <w:sz w:val="24"/>
          <w:szCs w:val="24"/>
        </w:rPr>
      </w:pPr>
    </w:p>
    <w:p w14:paraId="08602F41" w14:textId="000150BE" w:rsidR="00244A00" w:rsidRPr="00A01D5C" w:rsidRDefault="00244A00" w:rsidP="00244A00">
      <w:pPr>
        <w:ind w:left="-142" w:right="-199"/>
        <w:jc w:val="both"/>
        <w:rPr>
          <w:sz w:val="24"/>
          <w:szCs w:val="24"/>
        </w:rPr>
      </w:pPr>
      <w:proofErr w:type="gramStart"/>
      <w:r w:rsidRPr="00A01D5C">
        <w:rPr>
          <w:sz w:val="24"/>
          <w:szCs w:val="24"/>
        </w:rPr>
        <w:t>5.</w:t>
      </w:r>
      <w:r w:rsidRPr="00A01D5C">
        <w:rPr>
          <w:sz w:val="24"/>
          <w:szCs w:val="24"/>
        </w:rPr>
        <w:tab/>
        <w:t>Esclarecer</w:t>
      </w:r>
      <w:proofErr w:type="gramEnd"/>
      <w:r w:rsidRPr="00A01D5C">
        <w:rPr>
          <w:sz w:val="24"/>
          <w:szCs w:val="24"/>
        </w:rPr>
        <w:t xml:space="preserve"> se </w:t>
      </w:r>
      <w:r w:rsidR="00070D56">
        <w:rPr>
          <w:sz w:val="24"/>
          <w:szCs w:val="24"/>
        </w:rPr>
        <w:t>essa empresa submete as</w:t>
      </w:r>
      <w:r w:rsidRPr="00A01D5C">
        <w:rPr>
          <w:sz w:val="24"/>
          <w:szCs w:val="24"/>
        </w:rPr>
        <w:t xml:space="preserve"> </w:t>
      </w:r>
      <w:r w:rsidR="00070D56">
        <w:rPr>
          <w:sz w:val="24"/>
          <w:szCs w:val="24"/>
        </w:rPr>
        <w:t>canetas</w:t>
      </w:r>
      <w:r w:rsidRPr="00A01D5C">
        <w:rPr>
          <w:sz w:val="24"/>
          <w:szCs w:val="24"/>
        </w:rPr>
        <w:t xml:space="preserve"> importad</w:t>
      </w:r>
      <w:r w:rsidR="00070D56">
        <w:rPr>
          <w:sz w:val="24"/>
          <w:szCs w:val="24"/>
        </w:rPr>
        <w:t>as</w:t>
      </w:r>
      <w:r w:rsidRPr="00A01D5C">
        <w:rPr>
          <w:sz w:val="24"/>
          <w:szCs w:val="24"/>
        </w:rPr>
        <w:t xml:space="preserve"> a algum processo de transformação e/ou embalagem, descrevendo suc</w:t>
      </w:r>
      <w:r w:rsidR="00070D56">
        <w:rPr>
          <w:sz w:val="24"/>
          <w:szCs w:val="24"/>
        </w:rPr>
        <w:t>intamente tal processo, ou se a</w:t>
      </w:r>
      <w:r w:rsidRPr="00A01D5C">
        <w:rPr>
          <w:sz w:val="24"/>
          <w:szCs w:val="24"/>
        </w:rPr>
        <w:t xml:space="preserve"> utiliza e/ou revend</w:t>
      </w:r>
      <w:r w:rsidR="00070D56">
        <w:rPr>
          <w:sz w:val="24"/>
          <w:szCs w:val="24"/>
        </w:rPr>
        <w:t>e na forma em que foram importadas</w:t>
      </w:r>
      <w:r w:rsidRPr="00A01D5C">
        <w:rPr>
          <w:sz w:val="24"/>
          <w:szCs w:val="24"/>
        </w:rPr>
        <w:t xml:space="preserve">. </w:t>
      </w:r>
      <w:r w:rsidRPr="00070D56">
        <w:rPr>
          <w:sz w:val="24"/>
          <w:szCs w:val="24"/>
        </w:rPr>
        <w:t xml:space="preserve">Informar, ainda, se o produto </w:t>
      </w:r>
      <w:proofErr w:type="gramStart"/>
      <w:r w:rsidRPr="00070D56">
        <w:rPr>
          <w:sz w:val="24"/>
          <w:szCs w:val="24"/>
        </w:rPr>
        <w:t>importado(</w:t>
      </w:r>
      <w:proofErr w:type="gramEnd"/>
      <w:r w:rsidRPr="00070D56">
        <w:rPr>
          <w:sz w:val="24"/>
          <w:szCs w:val="24"/>
        </w:rPr>
        <w:t>a) é posteriormente exportado(a) ou vendido(a) no mercado interno.</w:t>
      </w:r>
    </w:p>
    <w:p w14:paraId="6D018DFA" w14:textId="77777777" w:rsidR="00244A00" w:rsidRPr="00A01D5C" w:rsidRDefault="00244A00" w:rsidP="00244A00">
      <w:pPr>
        <w:ind w:left="-142" w:right="-199"/>
        <w:jc w:val="both"/>
        <w:rPr>
          <w:sz w:val="24"/>
          <w:szCs w:val="24"/>
        </w:rPr>
      </w:pPr>
    </w:p>
    <w:p w14:paraId="6FB0A6F4" w14:textId="559EE70A" w:rsidR="00244A00" w:rsidRPr="00070D56" w:rsidRDefault="00070D56" w:rsidP="00244A00">
      <w:pPr>
        <w:ind w:left="-142" w:right="-199"/>
        <w:jc w:val="both"/>
        <w:rPr>
          <w:sz w:val="24"/>
          <w:szCs w:val="24"/>
        </w:rPr>
      </w:pPr>
      <w:r>
        <w:rPr>
          <w:sz w:val="24"/>
          <w:szCs w:val="24"/>
        </w:rPr>
        <w:t>6.</w:t>
      </w:r>
      <w:r>
        <w:rPr>
          <w:sz w:val="24"/>
          <w:szCs w:val="24"/>
        </w:rPr>
        <w:tab/>
        <w:t xml:space="preserve">Caso essa empresa </w:t>
      </w:r>
      <w:r w:rsidRPr="00070D56">
        <w:rPr>
          <w:sz w:val="24"/>
          <w:szCs w:val="24"/>
        </w:rPr>
        <w:t xml:space="preserve">revenda o </w:t>
      </w:r>
      <w:r w:rsidR="00244A00" w:rsidRPr="00070D56">
        <w:rPr>
          <w:sz w:val="24"/>
          <w:szCs w:val="24"/>
        </w:rPr>
        <w:t xml:space="preserve">produto </w:t>
      </w:r>
      <w:proofErr w:type="gramStart"/>
      <w:r w:rsidR="00244A00" w:rsidRPr="00070D56">
        <w:rPr>
          <w:sz w:val="24"/>
          <w:szCs w:val="24"/>
        </w:rPr>
        <w:t>importado(</w:t>
      </w:r>
      <w:proofErr w:type="gramEnd"/>
      <w:r w:rsidR="00244A00" w:rsidRPr="00070D56">
        <w:rPr>
          <w:sz w:val="24"/>
          <w:szCs w:val="24"/>
        </w:rPr>
        <w:t>a), informar quais são os tipos/categorias de clientes/segmentos de mercado, bem como a participação de cada tipo/categoria no total de vendas. Informar também os canais de distribuição para cada tipo/categoria de cliente/segmento de mercado.</w:t>
      </w:r>
    </w:p>
    <w:p w14:paraId="6701D7A6" w14:textId="77777777" w:rsidR="00244A00" w:rsidRPr="00070D56" w:rsidRDefault="00244A00" w:rsidP="00244A00">
      <w:pPr>
        <w:ind w:left="-142" w:right="-199"/>
        <w:jc w:val="both"/>
        <w:rPr>
          <w:sz w:val="24"/>
          <w:szCs w:val="24"/>
        </w:rPr>
      </w:pPr>
    </w:p>
    <w:p w14:paraId="4CBAE2A1" w14:textId="5ECB779B" w:rsidR="00244A00" w:rsidRPr="00070D56" w:rsidRDefault="00244A00" w:rsidP="00244A00">
      <w:pPr>
        <w:pStyle w:val="Corpodetexto"/>
        <w:tabs>
          <w:tab w:val="left" w:pos="709"/>
        </w:tabs>
        <w:ind w:left="-142" w:right="-199"/>
        <w:rPr>
          <w:rFonts w:ascii="Times New Roman" w:hAnsi="Times New Roman"/>
          <w:sz w:val="24"/>
          <w:szCs w:val="24"/>
        </w:rPr>
      </w:pPr>
      <w:proofErr w:type="gramStart"/>
      <w:r w:rsidRPr="00070D56">
        <w:rPr>
          <w:rFonts w:ascii="Times New Roman" w:hAnsi="Times New Roman"/>
          <w:sz w:val="24"/>
          <w:szCs w:val="24"/>
        </w:rPr>
        <w:t>7.</w:t>
      </w:r>
      <w:r w:rsidRPr="00070D56">
        <w:rPr>
          <w:rFonts w:ascii="Times New Roman" w:hAnsi="Times New Roman"/>
          <w:sz w:val="24"/>
          <w:szCs w:val="24"/>
        </w:rPr>
        <w:tab/>
        <w:t>Esclarecer</w:t>
      </w:r>
      <w:proofErr w:type="gramEnd"/>
      <w:r w:rsidRPr="00070D56">
        <w:rPr>
          <w:rFonts w:ascii="Times New Roman" w:hAnsi="Times New Roman"/>
          <w:sz w:val="24"/>
          <w:szCs w:val="24"/>
        </w:rPr>
        <w:t xml:space="preserve"> a política comercial na aquisição de produto: existência de contratos de fornecimento e sua periodicidade; alguma prática de desconto por distribuição, por região, por quantidade comprada; prêmio, crédito ou bonificação semestral ou anual, etc.</w:t>
      </w:r>
    </w:p>
    <w:p w14:paraId="389526D6" w14:textId="77777777" w:rsidR="00244A00" w:rsidRPr="00A01D5C" w:rsidRDefault="00244A00" w:rsidP="00244A00">
      <w:pPr>
        <w:ind w:left="-142" w:right="-199"/>
        <w:jc w:val="both"/>
        <w:rPr>
          <w:sz w:val="24"/>
          <w:szCs w:val="24"/>
        </w:rPr>
      </w:pPr>
    </w:p>
    <w:p w14:paraId="4CFFAC3E" w14:textId="77777777"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14:paraId="077FB1D3" w14:textId="77777777" w:rsidR="00244A00" w:rsidRPr="00A01D5C" w:rsidRDefault="00244A00" w:rsidP="00244A00">
      <w:pPr>
        <w:ind w:left="-142" w:right="-199"/>
        <w:jc w:val="both"/>
        <w:rPr>
          <w:sz w:val="24"/>
          <w:szCs w:val="24"/>
        </w:rPr>
      </w:pPr>
    </w:p>
    <w:p w14:paraId="48D5A353" w14:textId="77777777"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14:paraId="46E77F6B" w14:textId="77777777" w:rsidR="00244A00" w:rsidRPr="00A01D5C" w:rsidRDefault="00244A00" w:rsidP="00244A00">
      <w:pPr>
        <w:ind w:left="-142" w:right="-199"/>
        <w:jc w:val="both"/>
        <w:rPr>
          <w:sz w:val="24"/>
          <w:szCs w:val="24"/>
        </w:rPr>
      </w:pPr>
    </w:p>
    <w:p w14:paraId="3A1004A9" w14:textId="77777777"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14:paraId="138FAA9A" w14:textId="77777777" w:rsidR="00244A00" w:rsidRPr="00367FEB" w:rsidRDefault="00244A00" w:rsidP="00244A00">
      <w:pPr>
        <w:ind w:left="-142" w:right="-199"/>
        <w:jc w:val="both"/>
        <w:rPr>
          <w:sz w:val="24"/>
          <w:szCs w:val="24"/>
        </w:rPr>
      </w:pPr>
    </w:p>
    <w:p w14:paraId="09909C4E" w14:textId="6F569A16" w:rsidR="00244A00" w:rsidRPr="00367FEB" w:rsidRDefault="00244A00" w:rsidP="00A01D5C">
      <w:pPr>
        <w:ind w:left="-142" w:right="-199"/>
        <w:jc w:val="both"/>
        <w:rPr>
          <w:b/>
          <w:sz w:val="24"/>
          <w:szCs w:val="24"/>
        </w:rPr>
      </w:pPr>
      <w:r w:rsidRPr="00367FEB">
        <w:rPr>
          <w:sz w:val="24"/>
          <w:szCs w:val="24"/>
        </w:rPr>
        <w:t>11.</w:t>
      </w:r>
      <w:r w:rsidRPr="00367FEB">
        <w:rPr>
          <w:sz w:val="24"/>
          <w:szCs w:val="24"/>
        </w:rPr>
        <w:tab/>
        <w:t xml:space="preserve">Preencher o </w:t>
      </w:r>
      <w:r w:rsidRPr="00367FEB">
        <w:rPr>
          <w:b/>
          <w:bCs/>
          <w:sz w:val="24"/>
          <w:szCs w:val="24"/>
        </w:rPr>
        <w:t xml:space="preserve">Apêndice </w:t>
      </w:r>
      <w:r w:rsidR="00372DFA" w:rsidRPr="00367FEB">
        <w:rPr>
          <w:b/>
          <w:bCs/>
          <w:sz w:val="24"/>
          <w:szCs w:val="24"/>
        </w:rPr>
        <w:t>XV</w:t>
      </w:r>
      <w:r w:rsidR="0006596D" w:rsidRPr="00367FEB">
        <w:rPr>
          <w:b/>
          <w:bCs/>
          <w:sz w:val="24"/>
          <w:szCs w:val="24"/>
        </w:rPr>
        <w:t>I</w:t>
      </w:r>
      <w:r w:rsidRPr="00367FEB">
        <w:rPr>
          <w:b/>
          <w:bCs/>
          <w:sz w:val="24"/>
          <w:szCs w:val="24"/>
        </w:rPr>
        <w:t>I</w:t>
      </w:r>
      <w:r w:rsidRPr="00367FEB">
        <w:rPr>
          <w:sz w:val="24"/>
          <w:szCs w:val="24"/>
        </w:rPr>
        <w:t xml:space="preserve">, no caso de esta empresa ter desembaraçado importações, </w:t>
      </w:r>
      <w:r w:rsidRPr="00367FEB">
        <w:rPr>
          <w:b/>
          <w:sz w:val="24"/>
          <w:szCs w:val="24"/>
        </w:rPr>
        <w:t xml:space="preserve">de </w:t>
      </w:r>
      <w:r w:rsidR="00070D56" w:rsidRPr="00367FEB">
        <w:rPr>
          <w:b/>
          <w:sz w:val="24"/>
          <w:szCs w:val="24"/>
        </w:rPr>
        <w:t>julho de 2019</w:t>
      </w:r>
      <w:r w:rsidRPr="00367FEB">
        <w:rPr>
          <w:b/>
          <w:sz w:val="24"/>
          <w:szCs w:val="24"/>
        </w:rPr>
        <w:t xml:space="preserve"> A </w:t>
      </w:r>
      <w:r w:rsidR="00070D56" w:rsidRPr="00367FEB">
        <w:rPr>
          <w:b/>
          <w:sz w:val="24"/>
          <w:szCs w:val="24"/>
        </w:rPr>
        <w:t>junho de 2020</w:t>
      </w:r>
      <w:r w:rsidRPr="00367FEB">
        <w:rPr>
          <w:b/>
          <w:sz w:val="24"/>
          <w:szCs w:val="24"/>
        </w:rPr>
        <w:t>,</w:t>
      </w:r>
      <w:r w:rsidR="00070D56" w:rsidRPr="00367FEB">
        <w:rPr>
          <w:sz w:val="24"/>
          <w:szCs w:val="24"/>
        </w:rPr>
        <w:t xml:space="preserve"> de canetas</w:t>
      </w:r>
      <w:r w:rsidRPr="00367FEB">
        <w:rPr>
          <w:b/>
          <w:sz w:val="24"/>
          <w:szCs w:val="24"/>
        </w:rPr>
        <w:t xml:space="preserve"> objeto da </w:t>
      </w:r>
      <w:r w:rsidR="00A12672" w:rsidRPr="00367FEB">
        <w:rPr>
          <w:b/>
          <w:sz w:val="24"/>
          <w:szCs w:val="24"/>
        </w:rPr>
        <w:t>revisão</w:t>
      </w:r>
      <w:r w:rsidR="00367FEB" w:rsidRPr="00367FEB">
        <w:rPr>
          <w:sz w:val="24"/>
          <w:szCs w:val="24"/>
        </w:rPr>
        <w:t xml:space="preserve">, comumente </w:t>
      </w:r>
      <w:proofErr w:type="gramStart"/>
      <w:r w:rsidR="00367FEB" w:rsidRPr="00367FEB">
        <w:rPr>
          <w:sz w:val="24"/>
          <w:szCs w:val="24"/>
        </w:rPr>
        <w:t xml:space="preserve">classificadas </w:t>
      </w:r>
      <w:r w:rsidRPr="00367FEB">
        <w:rPr>
          <w:sz w:val="24"/>
          <w:szCs w:val="24"/>
        </w:rPr>
        <w:t xml:space="preserve"> no</w:t>
      </w:r>
      <w:proofErr w:type="gramEnd"/>
      <w:r w:rsidRPr="00367FEB">
        <w:rPr>
          <w:sz w:val="24"/>
          <w:szCs w:val="24"/>
        </w:rPr>
        <w:t xml:space="preserve"> </w:t>
      </w:r>
      <w:r w:rsidR="009D2B3C" w:rsidRPr="00367FEB">
        <w:rPr>
          <w:sz w:val="24"/>
          <w:szCs w:val="24"/>
        </w:rPr>
        <w:t>sub</w:t>
      </w:r>
      <w:r w:rsidRPr="00367FEB">
        <w:rPr>
          <w:sz w:val="24"/>
          <w:szCs w:val="24"/>
        </w:rPr>
        <w:t xml:space="preserve">item </w:t>
      </w:r>
      <w:r w:rsidR="00367FEB" w:rsidRPr="00367FEB">
        <w:rPr>
          <w:sz w:val="24"/>
          <w:szCs w:val="24"/>
        </w:rPr>
        <w:t>8698.10.00</w:t>
      </w:r>
      <w:r w:rsidRPr="00367FEB">
        <w:rPr>
          <w:sz w:val="24"/>
          <w:szCs w:val="24"/>
        </w:rPr>
        <w:t xml:space="preserve"> da NCM e </w:t>
      </w:r>
      <w:r w:rsidRPr="00367FEB">
        <w:rPr>
          <w:bCs/>
          <w:sz w:val="24"/>
          <w:szCs w:val="24"/>
        </w:rPr>
        <w:t xml:space="preserve">originárias </w:t>
      </w:r>
      <w:r w:rsidRPr="00367FEB">
        <w:rPr>
          <w:sz w:val="24"/>
          <w:szCs w:val="24"/>
        </w:rPr>
        <w:t>d</w:t>
      </w:r>
      <w:r w:rsidR="00367FEB" w:rsidRPr="00367FEB">
        <w:rPr>
          <w:sz w:val="24"/>
          <w:szCs w:val="24"/>
        </w:rPr>
        <w:t>a China</w:t>
      </w:r>
      <w:r w:rsidRPr="00367FEB">
        <w:rPr>
          <w:b/>
          <w:sz w:val="24"/>
          <w:szCs w:val="24"/>
        </w:rPr>
        <w:t>.</w:t>
      </w:r>
    </w:p>
    <w:p w14:paraId="0BC92552" w14:textId="77777777" w:rsidR="00244A00" w:rsidRPr="00A01D5C" w:rsidRDefault="00244A00" w:rsidP="00244A00">
      <w:pPr>
        <w:pStyle w:val="Recuodecorpodetexto3"/>
        <w:ind w:left="-142" w:right="-199"/>
        <w:rPr>
          <w:rFonts w:ascii="Times New Roman" w:hAnsi="Times New Roman"/>
          <w:b/>
          <w:sz w:val="24"/>
          <w:szCs w:val="24"/>
        </w:rPr>
      </w:pPr>
    </w:p>
    <w:p w14:paraId="3EA96B1E" w14:textId="77777777"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14:paraId="047F3DD0" w14:textId="77777777" w:rsidR="00244A00" w:rsidRPr="00A01D5C" w:rsidRDefault="00244A00" w:rsidP="00244A00">
      <w:pPr>
        <w:ind w:left="-142" w:right="-199"/>
        <w:jc w:val="both"/>
        <w:rPr>
          <w:sz w:val="24"/>
          <w:szCs w:val="24"/>
        </w:rPr>
      </w:pPr>
    </w:p>
    <w:p w14:paraId="2072F4DC" w14:textId="77777777" w:rsidR="00244A00" w:rsidRPr="00A01D5C" w:rsidRDefault="00244A00" w:rsidP="00244A00">
      <w:pPr>
        <w:pStyle w:val="PargrafodaLista"/>
        <w:widowControl/>
        <w:numPr>
          <w:ilvl w:val="0"/>
          <w:numId w:val="38"/>
        </w:numPr>
        <w:ind w:right="-199"/>
        <w:jc w:val="both"/>
        <w:rPr>
          <w:sz w:val="24"/>
          <w:szCs w:val="24"/>
        </w:rPr>
      </w:pPr>
      <w:r w:rsidRPr="00A01D5C">
        <w:rPr>
          <w:sz w:val="24"/>
          <w:szCs w:val="24"/>
        </w:rPr>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14:paraId="75285A69" w14:textId="77777777"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lastRenderedPageBreak/>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 xml:space="preserve">Caso uma mesma Declaração de Importação ampare a internação de outros produtos, além do objeto da </w:t>
      </w:r>
      <w:r w:rsidR="00A12672">
        <w:rPr>
          <w:sz w:val="24"/>
          <w:szCs w:val="24"/>
        </w:rPr>
        <w:t>revisão</w:t>
      </w:r>
      <w:r w:rsidRPr="00A01D5C">
        <w:rPr>
          <w:sz w:val="24"/>
          <w:szCs w:val="24"/>
        </w:rPr>
        <w:t>, explicar a metodologia utilizada pela empresa para o cálculo do rateio dessas despesas de internação.</w:t>
      </w:r>
    </w:p>
    <w:p w14:paraId="28215AB8" w14:textId="77777777" w:rsidR="00244A00" w:rsidRPr="00367FEB" w:rsidRDefault="00244A00" w:rsidP="00244A00">
      <w:pPr>
        <w:pStyle w:val="PargrafodaLista"/>
        <w:ind w:left="218" w:right="-199"/>
        <w:jc w:val="both"/>
        <w:rPr>
          <w:sz w:val="24"/>
          <w:szCs w:val="24"/>
        </w:rPr>
      </w:pPr>
    </w:p>
    <w:p w14:paraId="22A1FFF7" w14:textId="5C34D658" w:rsidR="003F5246" w:rsidRPr="00367FEB" w:rsidRDefault="00A01D5C" w:rsidP="00244A00">
      <w:pPr>
        <w:pStyle w:val="PargrafodaLista"/>
        <w:widowControl/>
        <w:numPr>
          <w:ilvl w:val="0"/>
          <w:numId w:val="38"/>
        </w:numPr>
        <w:ind w:right="-199"/>
        <w:jc w:val="both"/>
        <w:rPr>
          <w:sz w:val="24"/>
          <w:szCs w:val="24"/>
        </w:rPr>
      </w:pPr>
      <w:r w:rsidRPr="00367FEB">
        <w:rPr>
          <w:iCs/>
          <w:sz w:val="24"/>
          <w:szCs w:val="24"/>
        </w:rPr>
        <w:t>N</w:t>
      </w:r>
      <w:r w:rsidR="00244A00" w:rsidRPr="00367FEB">
        <w:rPr>
          <w:iCs/>
          <w:sz w:val="24"/>
          <w:szCs w:val="24"/>
        </w:rPr>
        <w:t>o campo n</w:t>
      </w:r>
      <w:r w:rsidR="00244A00" w:rsidRPr="00367FEB">
        <w:rPr>
          <w:iCs/>
          <w:sz w:val="24"/>
          <w:szCs w:val="24"/>
          <w:u w:val="single"/>
          <w:vertAlign w:val="superscript"/>
        </w:rPr>
        <w:t>o</w:t>
      </w:r>
      <w:r w:rsidR="00244A00" w:rsidRPr="00367FEB">
        <w:rPr>
          <w:iCs/>
          <w:sz w:val="24"/>
          <w:szCs w:val="24"/>
        </w:rPr>
        <w:t xml:space="preserve"> 39</w:t>
      </w:r>
      <w:r w:rsidR="00244A00" w:rsidRPr="00367FEB">
        <w:rPr>
          <w:sz w:val="24"/>
          <w:szCs w:val="24"/>
        </w:rPr>
        <w:t xml:space="preserve"> </w:t>
      </w:r>
      <w:r w:rsidRPr="00367FEB">
        <w:rPr>
          <w:sz w:val="24"/>
          <w:szCs w:val="24"/>
        </w:rPr>
        <w:t>deverá ser informado o CODIP, de acordo com as características apresentadas item IV (</w:t>
      </w:r>
      <w:r w:rsidRPr="00367FEB">
        <w:rPr>
          <w:sz w:val="24"/>
        </w:rPr>
        <w:t>“Produto Similar Doméstico e o Processo Produtivo”</w:t>
      </w:r>
      <w:r w:rsidRPr="00367FEB">
        <w:t>).</w:t>
      </w:r>
    </w:p>
    <w:p w14:paraId="3BE56645" w14:textId="77777777" w:rsidR="003F5246" w:rsidRPr="003F5246" w:rsidRDefault="003F5246" w:rsidP="003F5246">
      <w:pPr>
        <w:pStyle w:val="PargrafodaLista"/>
        <w:rPr>
          <w:iCs/>
          <w:color w:val="FF0000"/>
          <w:sz w:val="24"/>
          <w:szCs w:val="24"/>
          <w:highlight w:val="lightGray"/>
        </w:rPr>
      </w:pPr>
    </w:p>
    <w:p w14:paraId="3C189390" w14:textId="5E72AD5F" w:rsidR="00244A00" w:rsidRPr="00A01D5C" w:rsidRDefault="00244A00" w:rsidP="00A01D5C">
      <w:pPr>
        <w:ind w:left="-142" w:right="-199"/>
        <w:jc w:val="both"/>
        <w:rPr>
          <w:sz w:val="24"/>
          <w:szCs w:val="24"/>
        </w:rPr>
      </w:pPr>
      <w:r w:rsidRPr="00A01D5C">
        <w:rPr>
          <w:sz w:val="24"/>
          <w:szCs w:val="24"/>
        </w:rPr>
        <w:t>1</w:t>
      </w:r>
      <w:r w:rsidR="00A01D5C">
        <w:rPr>
          <w:sz w:val="24"/>
          <w:szCs w:val="24"/>
        </w:rPr>
        <w:t>5</w:t>
      </w:r>
      <w:r w:rsidRPr="00A01D5C">
        <w:rPr>
          <w:sz w:val="24"/>
          <w:szCs w:val="24"/>
        </w:rPr>
        <w:t>.</w:t>
      </w:r>
      <w:r w:rsidRPr="00A01D5C">
        <w:rPr>
          <w:sz w:val="24"/>
          <w:szCs w:val="24"/>
        </w:rPr>
        <w:tab/>
        <w:t xml:space="preserve">No caso de revenda no mercado interno do produto objeto da </w:t>
      </w:r>
      <w:r w:rsidR="00A12672">
        <w:rPr>
          <w:sz w:val="24"/>
          <w:szCs w:val="24"/>
        </w:rPr>
        <w:t>revisão</w:t>
      </w:r>
      <w:r w:rsidRPr="00A01D5C">
        <w:rPr>
          <w:sz w:val="24"/>
          <w:szCs w:val="24"/>
        </w:rPr>
        <w:t xml:space="preserve"> importado por essa empresa, originárias d</w:t>
      </w:r>
      <w:r w:rsidR="00367FEB">
        <w:rPr>
          <w:sz w:val="24"/>
          <w:szCs w:val="24"/>
        </w:rPr>
        <w:t>a China</w:t>
      </w:r>
      <w:r w:rsidRPr="00A01D5C">
        <w:rPr>
          <w:sz w:val="24"/>
          <w:szCs w:val="24"/>
        </w:rPr>
        <w:t xml:space="preserve">,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w:t>
      </w:r>
      <w:proofErr w:type="gramStart"/>
      <w:r w:rsidRPr="00A01D5C">
        <w:rPr>
          <w:sz w:val="24"/>
          <w:szCs w:val="24"/>
        </w:rPr>
        <w:t xml:space="preserve">de </w:t>
      </w:r>
      <w:r w:rsidR="00367FEB">
        <w:rPr>
          <w:sz w:val="24"/>
          <w:szCs w:val="24"/>
        </w:rPr>
        <w:t xml:space="preserve"> julho</w:t>
      </w:r>
      <w:proofErr w:type="gramEnd"/>
      <w:r w:rsidR="00367FEB">
        <w:rPr>
          <w:sz w:val="24"/>
          <w:szCs w:val="24"/>
        </w:rPr>
        <w:t xml:space="preserve"> de 2019 a junho de 2020</w:t>
      </w:r>
      <w:r w:rsidRPr="00A01D5C">
        <w:rPr>
          <w:sz w:val="24"/>
          <w:szCs w:val="24"/>
        </w:rPr>
        <w:t>.</w:t>
      </w:r>
    </w:p>
    <w:p w14:paraId="15E1E03E" w14:textId="77777777" w:rsidR="00244A00" w:rsidRPr="00A01D5C" w:rsidRDefault="00244A00" w:rsidP="00244A00">
      <w:pPr>
        <w:pStyle w:val="Recuodecorpodetexto3"/>
        <w:ind w:left="-142" w:right="-198"/>
        <w:rPr>
          <w:rFonts w:ascii="Times New Roman" w:hAnsi="Times New Roman"/>
          <w:sz w:val="24"/>
          <w:szCs w:val="24"/>
        </w:rPr>
      </w:pPr>
    </w:p>
    <w:p w14:paraId="156477B4" w14:textId="5D998DCD"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produtor /exportador estrangeiro d</w:t>
      </w:r>
      <w:r w:rsidR="00367FEB">
        <w:rPr>
          <w:sz w:val="24"/>
          <w:szCs w:val="24"/>
        </w:rPr>
        <w:t>a China</w:t>
      </w:r>
      <w:r w:rsidRPr="00A01D5C">
        <w:rPr>
          <w:b/>
          <w:color w:val="FF0000"/>
          <w:sz w:val="24"/>
          <w:szCs w:val="24"/>
        </w:rPr>
        <w:t xml:space="preserve"> </w:t>
      </w:r>
      <w:r w:rsidRPr="00A01D5C">
        <w:rPr>
          <w:sz w:val="24"/>
          <w:szCs w:val="24"/>
        </w:rPr>
        <w:t xml:space="preserve">do produto em questão. </w:t>
      </w:r>
    </w:p>
    <w:p w14:paraId="4A50EB50" w14:textId="77777777" w:rsidR="00244A00" w:rsidRPr="00A01D5C" w:rsidRDefault="00244A00" w:rsidP="00244A00">
      <w:pPr>
        <w:pStyle w:val="Recuodecorpodetexto3"/>
        <w:ind w:left="-142" w:right="-198"/>
        <w:rPr>
          <w:rFonts w:ascii="Times New Roman" w:hAnsi="Times New Roman"/>
          <w:sz w:val="24"/>
          <w:szCs w:val="24"/>
        </w:rPr>
      </w:pPr>
    </w:p>
    <w:p w14:paraId="1D603B60" w14:textId="77777777"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14:paraId="0FD28727" w14:textId="77777777" w:rsidR="00244A00" w:rsidRPr="00A01D5C" w:rsidRDefault="00244A00" w:rsidP="00244A00">
      <w:pPr>
        <w:pStyle w:val="Recuodecorpodetexto3"/>
        <w:ind w:left="-142" w:right="-198"/>
        <w:rPr>
          <w:rFonts w:ascii="Times New Roman" w:hAnsi="Times New Roman"/>
          <w:sz w:val="24"/>
          <w:szCs w:val="24"/>
        </w:rPr>
      </w:pPr>
    </w:p>
    <w:p w14:paraId="1A979C44" w14:textId="77777777"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14:paraId="45529FEA" w14:textId="77777777" w:rsidR="00244A00" w:rsidRPr="00A01D5C" w:rsidRDefault="00244A00" w:rsidP="00244A00">
      <w:pPr>
        <w:pStyle w:val="Recuodecorpodetexto3"/>
        <w:ind w:left="-142" w:right="-198"/>
        <w:rPr>
          <w:rFonts w:ascii="Times New Roman" w:hAnsi="Times New Roman"/>
          <w:sz w:val="24"/>
          <w:szCs w:val="24"/>
        </w:rPr>
      </w:pPr>
    </w:p>
    <w:p w14:paraId="0DCDAB3A"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14:paraId="262E9408" w14:textId="77777777"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14:paraId="63F1C714" w14:textId="77777777" w:rsidR="00A01D5C" w:rsidRDefault="00A01D5C" w:rsidP="00A01D5C">
      <w:pPr>
        <w:pStyle w:val="Recuodecorpodetexto3"/>
        <w:ind w:right="-198" w:firstLine="0"/>
        <w:rPr>
          <w:rFonts w:ascii="Times New Roman" w:hAnsi="Times New Roman"/>
          <w:sz w:val="24"/>
          <w:szCs w:val="24"/>
        </w:rPr>
      </w:pPr>
    </w:p>
    <w:p w14:paraId="4D6F31BE" w14:textId="77777777"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14:paraId="3DD419F2"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a data de emissão da nota fiscal de venda no formato DD/MM/AAAA.</w:t>
      </w:r>
    </w:p>
    <w:p w14:paraId="0CF41D2D" w14:textId="77777777" w:rsidR="00244A00" w:rsidRPr="00A01D5C" w:rsidRDefault="00244A00" w:rsidP="00244A00">
      <w:pPr>
        <w:pStyle w:val="Recuodecorpodetexto3"/>
        <w:ind w:left="-142" w:right="-198"/>
        <w:rPr>
          <w:rFonts w:ascii="Times New Roman" w:hAnsi="Times New Roman"/>
          <w:sz w:val="24"/>
          <w:szCs w:val="24"/>
        </w:rPr>
      </w:pPr>
    </w:p>
    <w:p w14:paraId="0C100D09" w14:textId="77777777"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14:paraId="5ED0C2E5"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14:paraId="09D1C6FA" w14:textId="77777777" w:rsidR="00244A00" w:rsidRPr="00367FEB" w:rsidRDefault="00244A00" w:rsidP="00244A00">
      <w:pPr>
        <w:pStyle w:val="Recuodecorpodetexto3"/>
        <w:ind w:left="-142" w:right="-198"/>
        <w:rPr>
          <w:rFonts w:ascii="Times New Roman" w:hAnsi="Times New Roman"/>
          <w:sz w:val="24"/>
          <w:szCs w:val="24"/>
        </w:rPr>
      </w:pPr>
    </w:p>
    <w:p w14:paraId="4FCB1AFE" w14:textId="77777777" w:rsidR="00244A00" w:rsidRPr="00367FEB" w:rsidRDefault="00904965" w:rsidP="00904965">
      <w:pPr>
        <w:pStyle w:val="Recuodecorpodetexto3"/>
        <w:ind w:right="-198" w:firstLine="0"/>
        <w:rPr>
          <w:rFonts w:ascii="Times New Roman" w:hAnsi="Times New Roman"/>
          <w:b/>
          <w:sz w:val="24"/>
          <w:szCs w:val="24"/>
        </w:rPr>
      </w:pPr>
      <w:r w:rsidRPr="00367FEB">
        <w:rPr>
          <w:rFonts w:ascii="Times New Roman" w:hAnsi="Times New Roman"/>
          <w:b/>
          <w:sz w:val="24"/>
          <w:szCs w:val="24"/>
        </w:rPr>
        <w:t>Campo Nº 03.2</w:t>
      </w:r>
      <w:r w:rsidRPr="00367FEB">
        <w:rPr>
          <w:rFonts w:ascii="Times New Roman" w:hAnsi="Times New Roman"/>
          <w:b/>
          <w:sz w:val="24"/>
          <w:szCs w:val="24"/>
        </w:rPr>
        <w:tab/>
      </w:r>
      <w:r w:rsidR="00244A00" w:rsidRPr="00367FEB">
        <w:rPr>
          <w:rFonts w:ascii="Times New Roman" w:hAnsi="Times New Roman"/>
          <w:b/>
          <w:sz w:val="24"/>
          <w:szCs w:val="24"/>
        </w:rPr>
        <w:t>Código de Identificação do Produto (CODIP)</w:t>
      </w:r>
    </w:p>
    <w:p w14:paraId="3DD768A0" w14:textId="2BC12023" w:rsidR="00244A00" w:rsidRPr="00367FEB" w:rsidRDefault="00904965" w:rsidP="00244A00">
      <w:pPr>
        <w:pStyle w:val="Recuodecorpodetexto3"/>
        <w:ind w:left="2127" w:right="-198" w:hanging="2269"/>
        <w:rPr>
          <w:rFonts w:ascii="Times New Roman" w:hAnsi="Times New Roman"/>
          <w:sz w:val="24"/>
          <w:szCs w:val="24"/>
        </w:rPr>
      </w:pPr>
      <w:r w:rsidRPr="00367FEB">
        <w:rPr>
          <w:rFonts w:ascii="Times New Roman" w:hAnsi="Times New Roman"/>
          <w:sz w:val="24"/>
          <w:szCs w:val="24"/>
        </w:rPr>
        <w:t xml:space="preserve">  </w:t>
      </w:r>
      <w:r w:rsidR="00244A00" w:rsidRPr="00367FEB">
        <w:rPr>
          <w:rFonts w:ascii="Times New Roman" w:hAnsi="Times New Roman"/>
          <w:sz w:val="24"/>
          <w:szCs w:val="24"/>
        </w:rPr>
        <w:t>Observação:</w:t>
      </w:r>
      <w:r w:rsidR="00244A00" w:rsidRPr="00367FEB">
        <w:rPr>
          <w:rFonts w:ascii="Times New Roman" w:hAnsi="Times New Roman"/>
          <w:sz w:val="24"/>
          <w:szCs w:val="24"/>
        </w:rPr>
        <w:tab/>
        <w:t xml:space="preserve">Informar o código de acordo com o especificado no item “c” das instruções de preenchimento do Apêndice </w:t>
      </w:r>
      <w:r w:rsidR="001573B3" w:rsidRPr="00367FEB">
        <w:rPr>
          <w:rFonts w:ascii="Times New Roman" w:hAnsi="Times New Roman"/>
          <w:sz w:val="24"/>
          <w:szCs w:val="24"/>
        </w:rPr>
        <w:t>XV</w:t>
      </w:r>
      <w:r w:rsidR="0006596D" w:rsidRPr="00367FEB">
        <w:rPr>
          <w:rFonts w:ascii="Times New Roman" w:hAnsi="Times New Roman"/>
          <w:sz w:val="24"/>
          <w:szCs w:val="24"/>
        </w:rPr>
        <w:t>I</w:t>
      </w:r>
      <w:r w:rsidR="00244A00" w:rsidRPr="00367FEB">
        <w:rPr>
          <w:rFonts w:ascii="Times New Roman" w:hAnsi="Times New Roman"/>
          <w:sz w:val="24"/>
          <w:szCs w:val="24"/>
        </w:rPr>
        <w:t xml:space="preserve">I. </w:t>
      </w:r>
    </w:p>
    <w:p w14:paraId="0BD5A09D" w14:textId="77777777" w:rsidR="00244A00" w:rsidRPr="00A01D5C" w:rsidRDefault="00244A00" w:rsidP="00244A00">
      <w:pPr>
        <w:pStyle w:val="Recuodecorpodetexto3"/>
        <w:ind w:left="-142" w:right="-198"/>
        <w:rPr>
          <w:rFonts w:ascii="Times New Roman" w:hAnsi="Times New Roman"/>
          <w:sz w:val="24"/>
          <w:szCs w:val="24"/>
        </w:rPr>
      </w:pPr>
    </w:p>
    <w:p w14:paraId="1D7F5C63"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14:paraId="3A080207"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14:paraId="6042ABFF" w14:textId="77777777" w:rsidR="00244A00" w:rsidRPr="00A01D5C" w:rsidRDefault="00244A00" w:rsidP="00244A00">
      <w:pPr>
        <w:pStyle w:val="Recuodecorpodetexto3"/>
        <w:ind w:left="-142" w:right="-198"/>
        <w:rPr>
          <w:rFonts w:ascii="Times New Roman" w:hAnsi="Times New Roman"/>
          <w:sz w:val="24"/>
          <w:szCs w:val="24"/>
        </w:rPr>
      </w:pPr>
    </w:p>
    <w:p w14:paraId="78CD2D3A"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14:paraId="724CF0DF"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14:paraId="0CC17CF2"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14:paraId="75E312F9"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14:paraId="235BCA1A" w14:textId="77777777" w:rsidR="00244A00" w:rsidRPr="00A01D5C" w:rsidRDefault="00244A00" w:rsidP="00244A00">
      <w:pPr>
        <w:pStyle w:val="Recuodecorpodetexto3"/>
        <w:ind w:left="-142" w:right="-198"/>
        <w:rPr>
          <w:rFonts w:ascii="Times New Roman" w:hAnsi="Times New Roman"/>
          <w:sz w:val="24"/>
          <w:szCs w:val="24"/>
        </w:rPr>
      </w:pPr>
    </w:p>
    <w:p w14:paraId="136513CD"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14:paraId="27B55679"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14:paraId="72C31FDE"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14:paraId="42AA8587"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14:paraId="22D16BE1"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14:paraId="5724566D" w14:textId="77777777"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lastRenderedPageBreak/>
        <w:tab/>
      </w:r>
      <w:r>
        <w:rPr>
          <w:rFonts w:ascii="Times New Roman" w:hAnsi="Times New Roman"/>
          <w:sz w:val="24"/>
          <w:szCs w:val="24"/>
        </w:rPr>
        <w:tab/>
      </w:r>
      <w:r w:rsidR="00244A00" w:rsidRPr="00A01D5C">
        <w:rPr>
          <w:rFonts w:ascii="Times New Roman" w:hAnsi="Times New Roman"/>
          <w:sz w:val="24"/>
          <w:szCs w:val="24"/>
        </w:rPr>
        <w:t>4 até n = outras (especificar)</w:t>
      </w:r>
    </w:p>
    <w:p w14:paraId="28147C93"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14:paraId="34FBD93D" w14:textId="77777777" w:rsidR="00244A00" w:rsidRPr="00A01D5C" w:rsidRDefault="00244A00" w:rsidP="00244A00">
      <w:pPr>
        <w:pStyle w:val="Recuodecorpodetexto3"/>
        <w:ind w:left="-142" w:right="-198"/>
        <w:rPr>
          <w:rFonts w:ascii="Times New Roman" w:hAnsi="Times New Roman"/>
          <w:sz w:val="24"/>
          <w:szCs w:val="24"/>
        </w:rPr>
      </w:pPr>
    </w:p>
    <w:p w14:paraId="3CC9B7BA"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14:paraId="219A27C0"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14:paraId="31F3A7AC"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14:paraId="6B7450CA" w14:textId="77777777" w:rsidR="00244A00" w:rsidRPr="00A01D5C" w:rsidRDefault="00244A00" w:rsidP="00244A00">
      <w:pPr>
        <w:pStyle w:val="Recuodecorpodetexto3"/>
        <w:ind w:left="-142" w:right="-198"/>
        <w:rPr>
          <w:rFonts w:ascii="Times New Roman" w:hAnsi="Times New Roman"/>
          <w:sz w:val="24"/>
          <w:szCs w:val="24"/>
        </w:rPr>
      </w:pPr>
    </w:p>
    <w:p w14:paraId="684C5762"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14:paraId="53C12A22"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14:paraId="347A4AE5"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14:paraId="52980649"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14:paraId="2D360938"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proofErr w:type="spellStart"/>
      <w:r w:rsidRPr="00A01D5C">
        <w:rPr>
          <w:rFonts w:ascii="Times New Roman" w:hAnsi="Times New Roman"/>
          <w:b/>
          <w:sz w:val="24"/>
          <w:szCs w:val="24"/>
        </w:rPr>
        <w:t>ex</w:t>
      </w:r>
      <w:proofErr w:type="spellEnd"/>
      <w:r w:rsidRPr="00A01D5C">
        <w:rPr>
          <w:rFonts w:ascii="Times New Roman" w:hAnsi="Times New Roman"/>
          <w:b/>
          <w:sz w:val="24"/>
          <w:szCs w:val="24"/>
        </w:rPr>
        <w:t xml:space="preserve"> fabrica</w:t>
      </w:r>
    </w:p>
    <w:p w14:paraId="0D0C7600"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14:paraId="32178A82"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14:paraId="4C297305" w14:textId="77777777" w:rsidR="00244A00" w:rsidRPr="00A01D5C" w:rsidRDefault="00244A00" w:rsidP="00244A00">
      <w:pPr>
        <w:pStyle w:val="Recuodecorpodetexto3"/>
        <w:ind w:left="-142" w:right="-198"/>
        <w:rPr>
          <w:rFonts w:ascii="Times New Roman" w:hAnsi="Times New Roman"/>
          <w:b/>
          <w:sz w:val="24"/>
          <w:szCs w:val="24"/>
        </w:rPr>
      </w:pPr>
    </w:p>
    <w:p w14:paraId="6D2E5FD4" w14:textId="77777777"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14:paraId="271F4021"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14:paraId="74EBEC0E"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14:paraId="19CBCC86"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14:paraId="3A71F8D6"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14:paraId="41640082" w14:textId="77777777"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14:paraId="3474621B"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14:paraId="6FE46858" w14:textId="77777777" w:rsidR="00904965" w:rsidRDefault="00904965" w:rsidP="00904965">
      <w:pPr>
        <w:pStyle w:val="Recuodecorpodetexto3"/>
        <w:ind w:right="-198" w:firstLine="0"/>
        <w:rPr>
          <w:rFonts w:ascii="Times New Roman" w:hAnsi="Times New Roman"/>
          <w:sz w:val="24"/>
          <w:szCs w:val="24"/>
        </w:rPr>
      </w:pPr>
    </w:p>
    <w:p w14:paraId="2883DD33"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14:paraId="65C9B049"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14:paraId="057CDAA8"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Indicar a fonte para determinar a data de pagamento. Caso não seja possível recuperar tal data, informar as razões para o não preenchimento do campo. Ainda, se uma fatura em particular não foi paga, deixar simplesmente o campo em branco.</w:t>
      </w:r>
    </w:p>
    <w:p w14:paraId="21DD155B" w14:textId="77777777" w:rsidR="00244A00" w:rsidRPr="00A01D5C" w:rsidRDefault="00244A00" w:rsidP="00244A00">
      <w:pPr>
        <w:pStyle w:val="Recuodecorpodetexto3"/>
        <w:ind w:left="-142" w:right="-198"/>
        <w:rPr>
          <w:rFonts w:ascii="Times New Roman" w:hAnsi="Times New Roman"/>
          <w:sz w:val="24"/>
          <w:szCs w:val="24"/>
        </w:rPr>
      </w:pPr>
    </w:p>
    <w:p w14:paraId="398911FC" w14:textId="6AD05FE5" w:rsidR="00244A00" w:rsidRPr="00367FEB"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10.1</w:t>
      </w:r>
      <w:r>
        <w:rPr>
          <w:rFonts w:ascii="Times New Roman" w:hAnsi="Times New Roman"/>
          <w:b/>
          <w:sz w:val="24"/>
          <w:szCs w:val="24"/>
        </w:rPr>
        <w:tab/>
      </w:r>
      <w:r w:rsidR="00244A00" w:rsidRPr="00367FEB">
        <w:rPr>
          <w:rFonts w:ascii="Times New Roman" w:hAnsi="Times New Roman"/>
          <w:b/>
          <w:sz w:val="24"/>
          <w:szCs w:val="24"/>
        </w:rPr>
        <w:t>Quantidade (</w:t>
      </w:r>
      <w:r w:rsidR="00367FEB" w:rsidRPr="00367FEB">
        <w:rPr>
          <w:rFonts w:ascii="Times New Roman" w:hAnsi="Times New Roman"/>
          <w:b/>
          <w:sz w:val="24"/>
          <w:szCs w:val="24"/>
        </w:rPr>
        <w:t>quilograma - kg</w:t>
      </w:r>
      <w:r w:rsidR="00244A00" w:rsidRPr="00367FEB">
        <w:rPr>
          <w:rFonts w:ascii="Times New Roman" w:hAnsi="Times New Roman"/>
          <w:b/>
          <w:sz w:val="24"/>
          <w:szCs w:val="24"/>
        </w:rPr>
        <w:t>)</w:t>
      </w:r>
    </w:p>
    <w:p w14:paraId="5A83C6CA" w14:textId="127B1682" w:rsidR="00904965" w:rsidRPr="00367FEB" w:rsidRDefault="00904965" w:rsidP="00904965">
      <w:pPr>
        <w:pStyle w:val="Recuodecorpodetexto3"/>
        <w:ind w:left="2127" w:right="-198" w:hanging="2269"/>
        <w:rPr>
          <w:rFonts w:ascii="Times New Roman" w:hAnsi="Times New Roman"/>
          <w:sz w:val="24"/>
          <w:szCs w:val="24"/>
        </w:rPr>
      </w:pPr>
      <w:r w:rsidRPr="00367FEB">
        <w:rPr>
          <w:rFonts w:ascii="Times New Roman" w:hAnsi="Times New Roman"/>
          <w:sz w:val="24"/>
          <w:szCs w:val="24"/>
        </w:rPr>
        <w:t xml:space="preserve">  </w:t>
      </w:r>
      <w:r w:rsidR="00244A00" w:rsidRPr="00367FEB">
        <w:rPr>
          <w:rFonts w:ascii="Times New Roman" w:hAnsi="Times New Roman"/>
          <w:sz w:val="24"/>
          <w:szCs w:val="24"/>
        </w:rPr>
        <w:t>Observação:</w:t>
      </w:r>
      <w:r w:rsidR="00244A00" w:rsidRPr="00367FEB">
        <w:rPr>
          <w:rFonts w:ascii="Times New Roman" w:hAnsi="Times New Roman"/>
          <w:sz w:val="24"/>
          <w:szCs w:val="24"/>
        </w:rPr>
        <w:tab/>
        <w:t xml:space="preserve">Informar a quantidade vendida (em </w:t>
      </w:r>
      <w:r w:rsidR="00367FEB" w:rsidRPr="00367FEB">
        <w:rPr>
          <w:rFonts w:ascii="Times New Roman" w:hAnsi="Times New Roman"/>
          <w:sz w:val="24"/>
          <w:szCs w:val="24"/>
        </w:rPr>
        <w:t>quilograma - kg</w:t>
      </w:r>
      <w:r w:rsidR="00244A00" w:rsidRPr="00367FEB">
        <w:rPr>
          <w:rFonts w:ascii="Times New Roman" w:hAnsi="Times New Roman"/>
          <w:sz w:val="24"/>
          <w:szCs w:val="24"/>
        </w:rPr>
        <w:t>).</w:t>
      </w:r>
    </w:p>
    <w:p w14:paraId="0C6E0FD9" w14:textId="77777777" w:rsidR="00904965" w:rsidRPr="00367FEB" w:rsidRDefault="00904965" w:rsidP="00904965">
      <w:pPr>
        <w:pStyle w:val="Recuodecorpodetexto3"/>
        <w:ind w:left="2127" w:right="-198" w:hanging="2269"/>
        <w:rPr>
          <w:rFonts w:ascii="Times New Roman" w:hAnsi="Times New Roman"/>
          <w:sz w:val="24"/>
          <w:szCs w:val="24"/>
        </w:rPr>
      </w:pPr>
    </w:p>
    <w:p w14:paraId="7562B0D9" w14:textId="77777777"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(unidade de comercialização)</w:t>
      </w:r>
    </w:p>
    <w:p w14:paraId="66277DCD" w14:textId="77777777"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quantidade vendida (na unidade de comercialização).</w:t>
      </w:r>
    </w:p>
    <w:p w14:paraId="1411FCD0" w14:textId="77777777" w:rsidR="00904965" w:rsidRDefault="00904965" w:rsidP="00904965">
      <w:pPr>
        <w:pStyle w:val="Recuodecorpodetexto3"/>
        <w:ind w:right="-198" w:firstLine="0"/>
        <w:rPr>
          <w:rFonts w:ascii="Times New Roman" w:hAnsi="Times New Roman"/>
          <w:sz w:val="24"/>
          <w:szCs w:val="24"/>
        </w:rPr>
      </w:pPr>
    </w:p>
    <w:p w14:paraId="111C7B27"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14:paraId="0CAD3481"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14:paraId="6BC3E837" w14:textId="77777777" w:rsidR="00244A00" w:rsidRPr="00A01D5C" w:rsidRDefault="00244A00" w:rsidP="00244A00">
      <w:pPr>
        <w:pStyle w:val="Recuodecorpodetexto3"/>
        <w:ind w:left="-142" w:right="-198"/>
        <w:rPr>
          <w:rFonts w:ascii="Times New Roman" w:hAnsi="Times New Roman"/>
          <w:sz w:val="24"/>
          <w:szCs w:val="24"/>
        </w:rPr>
      </w:pPr>
    </w:p>
    <w:p w14:paraId="55B07E6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14:paraId="6EED9845"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lastRenderedPageBreak/>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14:paraId="2BF77605" w14:textId="77777777" w:rsidR="00244A00" w:rsidRPr="00A01D5C" w:rsidRDefault="00244A00" w:rsidP="00244A00">
      <w:pPr>
        <w:pStyle w:val="Recuodecorpodetexto3"/>
        <w:ind w:left="-142" w:right="-198"/>
        <w:rPr>
          <w:rFonts w:ascii="Times New Roman" w:hAnsi="Times New Roman"/>
          <w:sz w:val="24"/>
          <w:szCs w:val="24"/>
        </w:rPr>
      </w:pPr>
    </w:p>
    <w:p w14:paraId="4F776778"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14:paraId="32C955A3"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14:paraId="70E72F65" w14:textId="77777777" w:rsidR="00244A00" w:rsidRPr="00A01D5C" w:rsidRDefault="00244A00" w:rsidP="00244A00">
      <w:pPr>
        <w:pStyle w:val="Recuodecorpodetexto3"/>
        <w:ind w:left="-142" w:right="-198"/>
        <w:rPr>
          <w:rFonts w:ascii="Times New Roman" w:hAnsi="Times New Roman"/>
          <w:sz w:val="24"/>
          <w:szCs w:val="24"/>
        </w:rPr>
      </w:pPr>
    </w:p>
    <w:p w14:paraId="70122615"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14:paraId="034BDF28"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14:paraId="10BCA7D3" w14:textId="77777777" w:rsidR="00244A00" w:rsidRPr="00A01D5C" w:rsidRDefault="00244A00" w:rsidP="00244A00">
      <w:pPr>
        <w:pStyle w:val="Recuodecorpodetexto3"/>
        <w:ind w:left="-142" w:right="-198"/>
        <w:rPr>
          <w:rFonts w:ascii="Times New Roman" w:hAnsi="Times New Roman"/>
          <w:sz w:val="24"/>
          <w:szCs w:val="24"/>
        </w:rPr>
      </w:pPr>
    </w:p>
    <w:p w14:paraId="307EF62A"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14:paraId="11B66FB2"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14:paraId="1EE7A940" w14:textId="77777777" w:rsidR="00244A00" w:rsidRPr="00A01D5C" w:rsidRDefault="00244A00" w:rsidP="00244A00">
      <w:pPr>
        <w:pStyle w:val="Recuodecorpodetexto3"/>
        <w:ind w:left="-142" w:right="-198"/>
        <w:rPr>
          <w:rFonts w:ascii="Times New Roman" w:hAnsi="Times New Roman"/>
          <w:sz w:val="24"/>
          <w:szCs w:val="24"/>
        </w:rPr>
      </w:pPr>
    </w:p>
    <w:p w14:paraId="3854CED2"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14:paraId="288F2E93"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14:paraId="17FA808A"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0021FE63"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3328BDAF"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14:paraId="3D01B260"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14:paraId="0524DFE6"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72AE37EB"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20A42982"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14:paraId="54D932DF" w14:textId="77777777"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14:paraId="2B817C44"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14:paraId="2188FBB8"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1F2D9278"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14:paraId="3258CA28"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14:paraId="13501BBA" w14:textId="77777777"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14:paraId="03447515"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744C572E"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14:paraId="2FB97487" w14:textId="77777777"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14:paraId="78B83056"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4D235684" w14:textId="77777777" w:rsidR="00244A00" w:rsidRPr="00A01D5C" w:rsidRDefault="00244A00" w:rsidP="00244A00">
      <w:pPr>
        <w:pStyle w:val="Recuodecorpodetexto3"/>
        <w:ind w:left="-142" w:right="-198"/>
        <w:rPr>
          <w:rFonts w:ascii="Times New Roman" w:hAnsi="Times New Roman"/>
          <w:b/>
          <w:sz w:val="24"/>
          <w:szCs w:val="24"/>
          <w:highlight w:val="yellow"/>
        </w:rPr>
      </w:pPr>
    </w:p>
    <w:p w14:paraId="5FBAE8C8"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14:paraId="208130E7"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14:paraId="173DC525"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14:paraId="37C0CAE6" w14:textId="77777777" w:rsidR="00244A00" w:rsidRPr="00A01D5C" w:rsidRDefault="00244A00" w:rsidP="00244A00">
      <w:pPr>
        <w:pStyle w:val="Recuodecorpodetexto3"/>
        <w:ind w:left="-142" w:right="-198"/>
        <w:rPr>
          <w:rFonts w:ascii="Times New Roman" w:hAnsi="Times New Roman"/>
          <w:b/>
          <w:sz w:val="24"/>
          <w:szCs w:val="24"/>
        </w:rPr>
      </w:pPr>
    </w:p>
    <w:p w14:paraId="7A34A4B4"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14:paraId="509F94B6"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para manter estoques para venda calculado com base no custo real de tomada de empréstimos de curto prazo efetuado pela empresa. Caso a empresa não tenha tomado empréstimos de curto prazo no </w:t>
      </w:r>
      <w:r w:rsidR="00244A00" w:rsidRPr="00A01D5C">
        <w:rPr>
          <w:rFonts w:ascii="Times New Roman" w:hAnsi="Times New Roman"/>
          <w:sz w:val="24"/>
          <w:szCs w:val="24"/>
        </w:rPr>
        <w:lastRenderedPageBreak/>
        <w:t xml:space="preserve">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publicada de um banco comercial para empréstimos de curto prazo.</w:t>
      </w:r>
    </w:p>
    <w:p w14:paraId="1518E5C2"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14:paraId="7732FC92" w14:textId="77777777" w:rsidR="00244A00" w:rsidRPr="00A01D5C" w:rsidRDefault="00244A00" w:rsidP="00244A00">
      <w:pPr>
        <w:pStyle w:val="Recuodecorpodetexto3"/>
        <w:ind w:left="-142" w:right="-198"/>
        <w:rPr>
          <w:rFonts w:ascii="Times New Roman" w:hAnsi="Times New Roman"/>
          <w:b/>
          <w:sz w:val="24"/>
          <w:szCs w:val="24"/>
        </w:rPr>
      </w:pPr>
    </w:p>
    <w:p w14:paraId="7A10569C" w14:textId="77777777"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14:paraId="5FD79C53" w14:textId="77777777"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o valor total (R$) do custo de oportunidade financeiro da venda com base no custo real de tomada de empréstimos de curto prazo efetuado pela empresa. Caso a empresa não tenha tomado empréstimos de curto prazo no </w:t>
      </w:r>
      <w:r w:rsidR="00A12672" w:rsidRPr="00A01D5C">
        <w:rPr>
          <w:rFonts w:ascii="Times New Roman" w:hAnsi="Times New Roman"/>
          <w:sz w:val="24"/>
          <w:szCs w:val="24"/>
        </w:rPr>
        <w:t xml:space="preserve">período de </w:t>
      </w:r>
      <w:r w:rsidR="00A12672">
        <w:rPr>
          <w:rFonts w:ascii="Times New Roman" w:hAnsi="Times New Roman"/>
          <w:sz w:val="24"/>
          <w:szCs w:val="24"/>
        </w:rPr>
        <w:t>investigação de continuação ou retomada do dumping</w:t>
      </w:r>
      <w:r w:rsidR="00244A00" w:rsidRPr="00A01D5C">
        <w:rPr>
          <w:rFonts w:ascii="Times New Roman" w:hAnsi="Times New Roman"/>
          <w:sz w:val="24"/>
          <w:szCs w:val="24"/>
        </w:rPr>
        <w:t>,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14:paraId="6D950D84" w14:textId="77777777"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8" w:name="_Toc12161866"/>
      <w:bookmarkEnd w:id="8"/>
    </w:p>
    <w:p w14:paraId="0A347A57" w14:textId="77777777" w:rsidR="000D0087" w:rsidRDefault="000D0087">
      <w:pPr>
        <w:widowControl/>
        <w:rPr>
          <w:sz w:val="24"/>
          <w:szCs w:val="24"/>
        </w:rPr>
      </w:pPr>
      <w:r>
        <w:rPr>
          <w:sz w:val="24"/>
          <w:szCs w:val="24"/>
        </w:rPr>
        <w:br w:type="page"/>
      </w:r>
    </w:p>
    <w:p w14:paraId="1A4618F9" w14:textId="77777777" w:rsidR="00244A00" w:rsidRPr="000D0087" w:rsidRDefault="00244A00" w:rsidP="00244A00">
      <w:pPr>
        <w:pStyle w:val="Recuodecorpodetexto3"/>
        <w:ind w:left="2127" w:right="-198" w:hanging="2269"/>
        <w:rPr>
          <w:rFonts w:ascii="Times New Roman" w:hAnsi="Times New Roman"/>
          <w:sz w:val="24"/>
          <w:szCs w:val="24"/>
        </w:rPr>
      </w:pPr>
    </w:p>
    <w:p w14:paraId="0E38D93C" w14:textId="77777777" w:rsidR="000D0087" w:rsidRPr="000D0087" w:rsidRDefault="000D0087" w:rsidP="00244A00">
      <w:pPr>
        <w:pStyle w:val="Recuodecorpodetexto3"/>
        <w:ind w:left="2127" w:right="-198" w:hanging="2269"/>
        <w:rPr>
          <w:rFonts w:ascii="Times New Roman" w:hAnsi="Times New Roman"/>
          <w:sz w:val="24"/>
          <w:szCs w:val="24"/>
        </w:rPr>
      </w:pPr>
    </w:p>
    <w:p w14:paraId="35F27EEE" w14:textId="77777777" w:rsidR="000D0087" w:rsidRPr="000D0087" w:rsidRDefault="000D0087" w:rsidP="000D0087">
      <w:pPr>
        <w:jc w:val="center"/>
        <w:rPr>
          <w:b/>
          <w:sz w:val="24"/>
          <w:szCs w:val="24"/>
        </w:rPr>
      </w:pPr>
      <w:r w:rsidRPr="000D0087">
        <w:rPr>
          <w:b/>
          <w:sz w:val="24"/>
          <w:szCs w:val="24"/>
        </w:rPr>
        <w:t>APÊNDICE I</w:t>
      </w:r>
    </w:p>
    <w:p w14:paraId="32FC49C7" w14:textId="77777777" w:rsidR="000D0087" w:rsidRPr="000D0087" w:rsidRDefault="000D0087" w:rsidP="000D0087">
      <w:pPr>
        <w:rPr>
          <w:sz w:val="24"/>
          <w:szCs w:val="24"/>
        </w:rPr>
      </w:pPr>
    </w:p>
    <w:p w14:paraId="13A71E8E" w14:textId="77777777" w:rsidR="000D0087" w:rsidRPr="000D0087" w:rsidRDefault="000D0087" w:rsidP="000D0087">
      <w:pPr>
        <w:jc w:val="center"/>
        <w:rPr>
          <w:sz w:val="24"/>
          <w:szCs w:val="24"/>
        </w:rPr>
      </w:pPr>
      <w:r w:rsidRPr="000D0087">
        <w:rPr>
          <w:sz w:val="24"/>
          <w:szCs w:val="24"/>
        </w:rPr>
        <w:t>TERMO DE RESPONSABILIDADE</w:t>
      </w:r>
    </w:p>
    <w:p w14:paraId="0D4BD71A" w14:textId="77777777" w:rsidR="000D0087" w:rsidRPr="000D0087" w:rsidRDefault="000D0087" w:rsidP="000D0087">
      <w:pPr>
        <w:rPr>
          <w:sz w:val="24"/>
          <w:szCs w:val="24"/>
        </w:rPr>
      </w:pPr>
    </w:p>
    <w:p w14:paraId="3187A5B0" w14:textId="77777777" w:rsidR="000D0087" w:rsidRPr="000D0087" w:rsidRDefault="000D0087" w:rsidP="000D0087">
      <w:pPr>
        <w:rPr>
          <w:sz w:val="24"/>
          <w:szCs w:val="24"/>
        </w:rPr>
      </w:pPr>
    </w:p>
    <w:p w14:paraId="3BEC0EFB" w14:textId="77777777" w:rsidR="000D0087" w:rsidRPr="000D0087" w:rsidRDefault="000D0087" w:rsidP="000D0087">
      <w:pPr>
        <w:rPr>
          <w:sz w:val="24"/>
          <w:szCs w:val="24"/>
        </w:rPr>
      </w:pPr>
    </w:p>
    <w:p w14:paraId="6A0775F1" w14:textId="77777777" w:rsidR="000D0087" w:rsidRPr="000D0087" w:rsidRDefault="000D0087" w:rsidP="000D0087">
      <w:pPr>
        <w:rPr>
          <w:sz w:val="24"/>
          <w:szCs w:val="24"/>
        </w:rPr>
      </w:pPr>
      <w:r w:rsidRPr="000D0087">
        <w:rPr>
          <w:sz w:val="24"/>
          <w:szCs w:val="24"/>
        </w:rPr>
        <w:t>PARTE INTERESSADA:</w:t>
      </w:r>
    </w:p>
    <w:p w14:paraId="3B4498AF" w14:textId="77777777" w:rsidR="000D0087" w:rsidRPr="000D0087" w:rsidRDefault="000D0087" w:rsidP="000D0087">
      <w:pPr>
        <w:rPr>
          <w:sz w:val="24"/>
          <w:szCs w:val="24"/>
        </w:rPr>
      </w:pPr>
    </w:p>
    <w:p w14:paraId="51A24E42" w14:textId="77777777" w:rsidR="000D0087" w:rsidRPr="000D0087" w:rsidRDefault="000D0087" w:rsidP="000D0087">
      <w:pPr>
        <w:rPr>
          <w:sz w:val="24"/>
          <w:szCs w:val="24"/>
        </w:rPr>
      </w:pPr>
      <w:r w:rsidRPr="000D0087">
        <w:rPr>
          <w:sz w:val="24"/>
          <w:szCs w:val="24"/>
        </w:rPr>
        <w:t>REPRESENTANTE LEGAL:</w:t>
      </w:r>
    </w:p>
    <w:p w14:paraId="5AA12E44" w14:textId="77777777" w:rsidR="000D0087" w:rsidRPr="000D0087" w:rsidRDefault="000D0087" w:rsidP="000D0087">
      <w:pPr>
        <w:jc w:val="both"/>
        <w:rPr>
          <w:sz w:val="24"/>
          <w:szCs w:val="24"/>
        </w:rPr>
      </w:pPr>
    </w:p>
    <w:p w14:paraId="7478BCF1" w14:textId="77777777" w:rsidR="000D0087" w:rsidRPr="000D0087" w:rsidRDefault="000D0087" w:rsidP="000D0087">
      <w:pPr>
        <w:jc w:val="both"/>
        <w:rPr>
          <w:sz w:val="24"/>
          <w:szCs w:val="24"/>
        </w:rPr>
      </w:pPr>
      <w:r w:rsidRPr="000D0087">
        <w:rPr>
          <w:sz w:val="24"/>
          <w:szCs w:val="24"/>
        </w:rPr>
        <w:t>CARGO/FUNÇÃO DO REPRESENTANTE LEGAL:</w:t>
      </w:r>
    </w:p>
    <w:p w14:paraId="56F56C60" w14:textId="77777777" w:rsidR="000D0087" w:rsidRPr="000D0087" w:rsidRDefault="000D0087" w:rsidP="000D0087">
      <w:pPr>
        <w:jc w:val="both"/>
        <w:rPr>
          <w:sz w:val="24"/>
          <w:szCs w:val="24"/>
        </w:rPr>
      </w:pPr>
    </w:p>
    <w:p w14:paraId="204B7E69" w14:textId="77777777" w:rsidR="000D0087" w:rsidRPr="000D0087" w:rsidRDefault="000D0087" w:rsidP="000D0087">
      <w:pPr>
        <w:jc w:val="both"/>
        <w:rPr>
          <w:sz w:val="24"/>
          <w:szCs w:val="24"/>
        </w:rPr>
      </w:pPr>
      <w:r w:rsidRPr="000D0087">
        <w:rPr>
          <w:sz w:val="24"/>
          <w:szCs w:val="24"/>
        </w:rPr>
        <w:t xml:space="preserve">TELEFONE: </w:t>
      </w:r>
    </w:p>
    <w:p w14:paraId="0B3D4C54" w14:textId="77777777" w:rsidR="000D0087" w:rsidRPr="000D0087" w:rsidRDefault="000D0087" w:rsidP="000D0087">
      <w:pPr>
        <w:jc w:val="both"/>
        <w:rPr>
          <w:sz w:val="24"/>
          <w:szCs w:val="24"/>
        </w:rPr>
      </w:pPr>
    </w:p>
    <w:p w14:paraId="49A5DF3F" w14:textId="77777777" w:rsidR="000D0087" w:rsidRPr="000D0087" w:rsidRDefault="000D0087" w:rsidP="000D0087">
      <w:pPr>
        <w:jc w:val="both"/>
        <w:rPr>
          <w:sz w:val="24"/>
          <w:szCs w:val="24"/>
        </w:rPr>
      </w:pPr>
      <w:r w:rsidRPr="000D0087">
        <w:rPr>
          <w:sz w:val="24"/>
          <w:szCs w:val="24"/>
        </w:rPr>
        <w:t>ENDEREÇO:</w:t>
      </w:r>
    </w:p>
    <w:p w14:paraId="7B725E95" w14:textId="77777777" w:rsidR="000D0087" w:rsidRPr="000D0087" w:rsidRDefault="000D0087" w:rsidP="000D0087">
      <w:pPr>
        <w:jc w:val="both"/>
        <w:rPr>
          <w:sz w:val="24"/>
          <w:szCs w:val="24"/>
        </w:rPr>
      </w:pPr>
    </w:p>
    <w:p w14:paraId="6DA36D24" w14:textId="77777777" w:rsidR="000D0087" w:rsidRPr="00A6482A" w:rsidRDefault="000D0087" w:rsidP="000D0087">
      <w:pPr>
        <w:jc w:val="both"/>
        <w:rPr>
          <w:sz w:val="24"/>
          <w:szCs w:val="24"/>
        </w:rPr>
      </w:pPr>
      <w:r w:rsidRPr="000D0087">
        <w:rPr>
          <w:sz w:val="24"/>
          <w:szCs w:val="24"/>
        </w:rPr>
        <w:t>ENDEREÇO ELETRÔNI</w:t>
      </w:r>
      <w:r w:rsidRPr="00A6482A">
        <w:rPr>
          <w:sz w:val="24"/>
          <w:szCs w:val="24"/>
        </w:rPr>
        <w:t>CO</w:t>
      </w:r>
      <w:r w:rsidR="00A6482A" w:rsidRPr="00A6482A">
        <w:rPr>
          <w:sz w:val="24"/>
          <w:szCs w:val="24"/>
        </w:rPr>
        <w:t xml:space="preserve"> (e-mail)</w:t>
      </w:r>
      <w:r w:rsidRPr="00A6482A">
        <w:rPr>
          <w:sz w:val="24"/>
          <w:szCs w:val="24"/>
        </w:rPr>
        <w:t>:</w:t>
      </w:r>
    </w:p>
    <w:p w14:paraId="319EF763" w14:textId="77777777" w:rsidR="000D0087" w:rsidRPr="000D0087" w:rsidRDefault="000D0087" w:rsidP="000D0087">
      <w:pPr>
        <w:jc w:val="both"/>
        <w:rPr>
          <w:sz w:val="24"/>
          <w:szCs w:val="24"/>
        </w:rPr>
      </w:pPr>
    </w:p>
    <w:p w14:paraId="3A856DCD" w14:textId="77777777" w:rsidR="000D0087" w:rsidRPr="000D0087" w:rsidRDefault="000D0087" w:rsidP="000D0087">
      <w:pPr>
        <w:rPr>
          <w:sz w:val="24"/>
          <w:szCs w:val="24"/>
        </w:rPr>
      </w:pPr>
    </w:p>
    <w:p w14:paraId="2BD22D56" w14:textId="77777777" w:rsidR="000D0087" w:rsidRPr="000D0087" w:rsidRDefault="000D0087" w:rsidP="000D0087">
      <w:pPr>
        <w:rPr>
          <w:sz w:val="24"/>
          <w:szCs w:val="24"/>
        </w:rPr>
      </w:pPr>
    </w:p>
    <w:p w14:paraId="39220A3E" w14:textId="77777777"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D353D0">
        <w:rPr>
          <w:sz w:val="24"/>
          <w:szCs w:val="24"/>
        </w:rPr>
        <w:t>pela SDCOM</w:t>
      </w:r>
      <w:r w:rsidRPr="000D0087">
        <w:rPr>
          <w:sz w:val="24"/>
          <w:szCs w:val="24"/>
        </w:rPr>
        <w:t>.</w:t>
      </w:r>
    </w:p>
    <w:p w14:paraId="69EFC9BB" w14:textId="77777777" w:rsidR="000D0087" w:rsidRPr="000D0087" w:rsidRDefault="000D0087" w:rsidP="000D0087">
      <w:pPr>
        <w:jc w:val="both"/>
        <w:rPr>
          <w:sz w:val="24"/>
          <w:szCs w:val="24"/>
        </w:rPr>
      </w:pPr>
    </w:p>
    <w:p w14:paraId="2F1B09A4" w14:textId="77777777" w:rsidR="000D0087" w:rsidRPr="000D0087" w:rsidRDefault="000D0087" w:rsidP="000D0087">
      <w:pPr>
        <w:ind w:firstLine="708"/>
        <w:jc w:val="both"/>
        <w:rPr>
          <w:sz w:val="24"/>
          <w:szCs w:val="24"/>
        </w:rPr>
      </w:pPr>
      <w:r w:rsidRPr="000D0087">
        <w:rPr>
          <w:sz w:val="24"/>
          <w:szCs w:val="24"/>
        </w:rPr>
        <w:t xml:space="preserve">Autorizo </w:t>
      </w:r>
      <w:r w:rsidR="00D353D0">
        <w:rPr>
          <w:sz w:val="24"/>
          <w:szCs w:val="24"/>
        </w:rPr>
        <w:t>a SDCOM</w:t>
      </w:r>
      <w:r w:rsidRPr="000D0087">
        <w:rPr>
          <w:sz w:val="24"/>
          <w:szCs w:val="24"/>
        </w:rPr>
        <w:t xml:space="preserve"> a utilizar as informações apresentadas neste questionário.</w:t>
      </w:r>
    </w:p>
    <w:p w14:paraId="3B4D91F9" w14:textId="77777777" w:rsidR="000D0087" w:rsidRPr="000D0087" w:rsidRDefault="000D0087" w:rsidP="000D0087">
      <w:pPr>
        <w:ind w:firstLine="708"/>
        <w:jc w:val="both"/>
        <w:rPr>
          <w:sz w:val="24"/>
          <w:szCs w:val="24"/>
        </w:rPr>
      </w:pPr>
    </w:p>
    <w:p w14:paraId="29E5DC8B" w14:textId="77777777"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14:paraId="724A873A" w14:textId="77777777" w:rsidR="000D0087" w:rsidRPr="000D0087" w:rsidRDefault="000D0087" w:rsidP="000D0087">
      <w:pPr>
        <w:ind w:firstLine="708"/>
        <w:jc w:val="both"/>
        <w:rPr>
          <w:sz w:val="24"/>
          <w:szCs w:val="24"/>
        </w:rPr>
      </w:pPr>
    </w:p>
    <w:p w14:paraId="3032A7E5" w14:textId="77777777" w:rsidR="000D0087" w:rsidRPr="000D0087" w:rsidRDefault="000D0087" w:rsidP="000D0087">
      <w:pPr>
        <w:jc w:val="both"/>
        <w:rPr>
          <w:sz w:val="24"/>
          <w:szCs w:val="24"/>
        </w:rPr>
      </w:pPr>
    </w:p>
    <w:p w14:paraId="225FBE5B" w14:textId="77777777" w:rsidR="000D0087" w:rsidRPr="000D0087" w:rsidRDefault="000D0087" w:rsidP="000D0087">
      <w:pPr>
        <w:jc w:val="both"/>
        <w:rPr>
          <w:sz w:val="24"/>
          <w:szCs w:val="24"/>
        </w:rPr>
      </w:pPr>
    </w:p>
    <w:p w14:paraId="4E166B72" w14:textId="77777777" w:rsidR="000D0087" w:rsidRPr="000D0087" w:rsidRDefault="000D0087" w:rsidP="000D0087">
      <w:pPr>
        <w:jc w:val="both"/>
        <w:rPr>
          <w:sz w:val="24"/>
          <w:szCs w:val="24"/>
        </w:rPr>
      </w:pPr>
    </w:p>
    <w:p w14:paraId="4D24CBB4" w14:textId="77777777" w:rsidR="000D0087" w:rsidRPr="000D0087" w:rsidRDefault="000D0087" w:rsidP="000D0087">
      <w:pPr>
        <w:jc w:val="right"/>
        <w:rPr>
          <w:sz w:val="24"/>
          <w:szCs w:val="24"/>
        </w:rPr>
      </w:pPr>
      <w:r w:rsidRPr="000D0087">
        <w:rPr>
          <w:sz w:val="24"/>
          <w:szCs w:val="24"/>
        </w:rPr>
        <w:t>Local e data</w:t>
      </w:r>
    </w:p>
    <w:p w14:paraId="17A7A9AF" w14:textId="77777777" w:rsidR="000D0087" w:rsidRPr="000D0087" w:rsidRDefault="000D0087" w:rsidP="000D0087">
      <w:pPr>
        <w:jc w:val="center"/>
        <w:rPr>
          <w:sz w:val="24"/>
          <w:szCs w:val="24"/>
        </w:rPr>
      </w:pPr>
    </w:p>
    <w:p w14:paraId="16256AA1" w14:textId="77777777" w:rsidR="000D0087" w:rsidRPr="000D0087" w:rsidRDefault="000D0087" w:rsidP="000D0087">
      <w:pPr>
        <w:jc w:val="center"/>
        <w:rPr>
          <w:sz w:val="24"/>
          <w:szCs w:val="24"/>
        </w:rPr>
      </w:pPr>
    </w:p>
    <w:p w14:paraId="347863FA" w14:textId="77777777" w:rsidR="000D0087" w:rsidRPr="000D0087" w:rsidRDefault="000D0087" w:rsidP="000D0087">
      <w:pPr>
        <w:jc w:val="center"/>
        <w:rPr>
          <w:sz w:val="24"/>
          <w:szCs w:val="24"/>
        </w:rPr>
      </w:pPr>
    </w:p>
    <w:p w14:paraId="09A03E39" w14:textId="77777777" w:rsidR="000D0087" w:rsidRPr="000D0087" w:rsidRDefault="000D0087" w:rsidP="000D0087">
      <w:pPr>
        <w:jc w:val="center"/>
        <w:rPr>
          <w:sz w:val="24"/>
          <w:szCs w:val="24"/>
        </w:rPr>
      </w:pPr>
    </w:p>
    <w:p w14:paraId="637FC05C" w14:textId="77777777" w:rsidR="000D0087" w:rsidRPr="000D0087" w:rsidRDefault="000D0087" w:rsidP="000D0087">
      <w:pPr>
        <w:jc w:val="center"/>
        <w:rPr>
          <w:sz w:val="24"/>
          <w:szCs w:val="24"/>
        </w:rPr>
      </w:pPr>
    </w:p>
    <w:p w14:paraId="37037758" w14:textId="77777777" w:rsidR="000D0087" w:rsidRPr="000D0087" w:rsidRDefault="000D0087" w:rsidP="000D0087">
      <w:pPr>
        <w:jc w:val="center"/>
        <w:rPr>
          <w:sz w:val="24"/>
          <w:szCs w:val="24"/>
        </w:rPr>
      </w:pPr>
    </w:p>
    <w:p w14:paraId="1B06305B" w14:textId="77777777" w:rsidR="000D0087" w:rsidRPr="000D0087" w:rsidRDefault="000D0087" w:rsidP="000D0087">
      <w:pPr>
        <w:jc w:val="center"/>
        <w:rPr>
          <w:sz w:val="24"/>
          <w:szCs w:val="24"/>
        </w:rPr>
      </w:pPr>
    </w:p>
    <w:p w14:paraId="5779CE2D" w14:textId="77777777" w:rsidR="000D0087" w:rsidRPr="000D0087" w:rsidRDefault="000D0087" w:rsidP="000D0087">
      <w:pPr>
        <w:jc w:val="center"/>
        <w:rPr>
          <w:sz w:val="24"/>
          <w:szCs w:val="24"/>
        </w:rPr>
      </w:pPr>
    </w:p>
    <w:p w14:paraId="76E77A3F" w14:textId="77777777" w:rsidR="000D0087" w:rsidRPr="000D0087" w:rsidRDefault="000D0087" w:rsidP="000D0087">
      <w:pPr>
        <w:jc w:val="center"/>
        <w:rPr>
          <w:sz w:val="24"/>
          <w:szCs w:val="24"/>
        </w:rPr>
      </w:pPr>
    </w:p>
    <w:p w14:paraId="2949C44A" w14:textId="77777777" w:rsidR="000D0087" w:rsidRPr="000D0087" w:rsidRDefault="000D0087" w:rsidP="000D0087">
      <w:pPr>
        <w:jc w:val="center"/>
        <w:rPr>
          <w:sz w:val="24"/>
          <w:szCs w:val="24"/>
        </w:rPr>
      </w:pPr>
      <w:r w:rsidRPr="000D0087">
        <w:rPr>
          <w:sz w:val="24"/>
          <w:szCs w:val="24"/>
        </w:rPr>
        <w:t xml:space="preserve">Assinatura do representante legal </w:t>
      </w:r>
    </w:p>
    <w:p w14:paraId="0DFC1909" w14:textId="77777777" w:rsidR="000D0087" w:rsidRPr="000D0087" w:rsidRDefault="000D0087" w:rsidP="000D0087">
      <w:pPr>
        <w:jc w:val="center"/>
        <w:rPr>
          <w:sz w:val="24"/>
          <w:szCs w:val="24"/>
        </w:rPr>
      </w:pPr>
      <w:r w:rsidRPr="000D0087">
        <w:rPr>
          <w:sz w:val="24"/>
          <w:szCs w:val="24"/>
        </w:rPr>
        <w:t xml:space="preserve">Nome legível do representante legal </w:t>
      </w:r>
    </w:p>
    <w:p w14:paraId="1B59330E" w14:textId="77777777" w:rsidR="000D0087" w:rsidRPr="000D0087" w:rsidRDefault="000D0087" w:rsidP="000D0087">
      <w:pPr>
        <w:jc w:val="center"/>
        <w:rPr>
          <w:sz w:val="24"/>
          <w:szCs w:val="24"/>
        </w:rPr>
      </w:pPr>
      <w:r w:rsidRPr="000D0087">
        <w:rPr>
          <w:sz w:val="24"/>
          <w:szCs w:val="24"/>
        </w:rPr>
        <w:t xml:space="preserve">Cargo do representante legal </w:t>
      </w:r>
    </w:p>
    <w:p w14:paraId="4808702F" w14:textId="77777777" w:rsidR="000D0087" w:rsidRPr="000D0087" w:rsidRDefault="000D0087" w:rsidP="000D0087">
      <w:pPr>
        <w:pStyle w:val="Recuodecorpodetexto3"/>
        <w:ind w:left="2127" w:right="-198" w:hanging="2269"/>
        <w:rPr>
          <w:sz w:val="24"/>
          <w:szCs w:val="24"/>
        </w:rPr>
      </w:pPr>
    </w:p>
    <w:p w14:paraId="06C49B96" w14:textId="77777777"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9"/>
      <w:footerReference w:type="first" r:id="rId10"/>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A65095" w14:textId="77777777" w:rsidR="00070D56" w:rsidRDefault="00070D56">
      <w:r>
        <w:separator/>
      </w:r>
    </w:p>
  </w:endnote>
  <w:endnote w:type="continuationSeparator" w:id="0">
    <w:p w14:paraId="0EFF0ACA" w14:textId="77777777" w:rsidR="00070D56" w:rsidRDefault="00070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E9C68" w14:textId="474DAE45" w:rsidR="00070D56" w:rsidRDefault="00070D56">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3495F">
      <w:rPr>
        <w:rStyle w:val="Nmerodepgina"/>
        <w:noProof/>
      </w:rPr>
      <w:t>21</w:t>
    </w:r>
    <w:r>
      <w:rPr>
        <w:rStyle w:val="Nmerodepgina"/>
      </w:rPr>
      <w:fldChar w:fldCharType="end"/>
    </w:r>
  </w:p>
  <w:p w14:paraId="63A32B94" w14:textId="77777777" w:rsidR="00070D56" w:rsidRDefault="00070D56"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0BA6C" w14:textId="77777777" w:rsidR="00070D56" w:rsidRPr="00316CE1" w:rsidRDefault="00070D56"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28E8C" w14:textId="77777777" w:rsidR="00070D56" w:rsidRDefault="00070D56">
      <w:r>
        <w:separator/>
      </w:r>
    </w:p>
  </w:footnote>
  <w:footnote w:type="continuationSeparator" w:id="0">
    <w:p w14:paraId="29E48D5A" w14:textId="77777777" w:rsidR="00070D56" w:rsidRDefault="00070D56">
      <w:r>
        <w:continuationSeparator/>
      </w:r>
    </w:p>
  </w:footnote>
  <w:footnote w:id="1">
    <w:p w14:paraId="45CFD625" w14:textId="77777777" w:rsidR="00070D56" w:rsidRDefault="00070D56"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3"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FE411AD"/>
    <w:multiLevelType w:val="hybridMultilevel"/>
    <w:tmpl w:val="CD5601FA"/>
    <w:lvl w:ilvl="0" w:tplc="DC3810F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8"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9"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1"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37"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6"/>
  </w:num>
  <w:num w:numId="2">
    <w:abstractNumId w:val="14"/>
  </w:num>
  <w:num w:numId="3">
    <w:abstractNumId w:val="12"/>
  </w:num>
  <w:num w:numId="4">
    <w:abstractNumId w:val="24"/>
  </w:num>
  <w:num w:numId="5">
    <w:abstractNumId w:val="0"/>
  </w:num>
  <w:num w:numId="6">
    <w:abstractNumId w:val="13"/>
  </w:num>
  <w:num w:numId="7">
    <w:abstractNumId w:val="29"/>
  </w:num>
  <w:num w:numId="8">
    <w:abstractNumId w:val="23"/>
  </w:num>
  <w:num w:numId="9">
    <w:abstractNumId w:val="8"/>
  </w:num>
  <w:num w:numId="10">
    <w:abstractNumId w:val="37"/>
  </w:num>
  <w:num w:numId="11">
    <w:abstractNumId w:val="1"/>
  </w:num>
  <w:num w:numId="12">
    <w:abstractNumId w:val="15"/>
  </w:num>
  <w:num w:numId="13">
    <w:abstractNumId w:val="18"/>
  </w:num>
  <w:num w:numId="14">
    <w:abstractNumId w:val="16"/>
  </w:num>
  <w:num w:numId="15">
    <w:abstractNumId w:val="27"/>
  </w:num>
  <w:num w:numId="16">
    <w:abstractNumId w:val="11"/>
  </w:num>
  <w:num w:numId="17">
    <w:abstractNumId w:val="30"/>
  </w:num>
  <w:num w:numId="18">
    <w:abstractNumId w:val="35"/>
  </w:num>
  <w:num w:numId="19">
    <w:abstractNumId w:val="33"/>
  </w:num>
  <w:num w:numId="20">
    <w:abstractNumId w:val="34"/>
  </w:num>
  <w:num w:numId="21">
    <w:abstractNumId w:val="26"/>
  </w:num>
  <w:num w:numId="22">
    <w:abstractNumId w:val="31"/>
  </w:num>
  <w:num w:numId="23">
    <w:abstractNumId w:val="19"/>
  </w:num>
  <w:num w:numId="24">
    <w:abstractNumId w:val="20"/>
  </w:num>
  <w:num w:numId="25">
    <w:abstractNumId w:val="2"/>
  </w:num>
  <w:num w:numId="26">
    <w:abstractNumId w:val="3"/>
  </w:num>
  <w:num w:numId="27">
    <w:abstractNumId w:val="9"/>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7"/>
  </w:num>
  <w:num w:numId="31">
    <w:abstractNumId w:val="6"/>
  </w:num>
  <w:num w:numId="32">
    <w:abstractNumId w:val="4"/>
  </w:num>
  <w:num w:numId="33">
    <w:abstractNumId w:val="32"/>
  </w:num>
  <w:num w:numId="34">
    <w:abstractNumId w:val="5"/>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8"/>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1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0D56"/>
    <w:rsid w:val="00072AA0"/>
    <w:rsid w:val="000740E6"/>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17F7"/>
    <w:rsid w:val="00162325"/>
    <w:rsid w:val="00163CC0"/>
    <w:rsid w:val="00165790"/>
    <w:rsid w:val="00170139"/>
    <w:rsid w:val="001709E1"/>
    <w:rsid w:val="00173B9E"/>
    <w:rsid w:val="001743BA"/>
    <w:rsid w:val="00174D0C"/>
    <w:rsid w:val="001756BD"/>
    <w:rsid w:val="00181BFB"/>
    <w:rsid w:val="00181DC2"/>
    <w:rsid w:val="00181FA7"/>
    <w:rsid w:val="0018401E"/>
    <w:rsid w:val="00185986"/>
    <w:rsid w:val="00193AF1"/>
    <w:rsid w:val="001948C2"/>
    <w:rsid w:val="00194DA4"/>
    <w:rsid w:val="00195B93"/>
    <w:rsid w:val="00195C50"/>
    <w:rsid w:val="00195F56"/>
    <w:rsid w:val="001A0ED6"/>
    <w:rsid w:val="001A29C3"/>
    <w:rsid w:val="001A3BC3"/>
    <w:rsid w:val="001A3D11"/>
    <w:rsid w:val="001A72FA"/>
    <w:rsid w:val="001A7A64"/>
    <w:rsid w:val="001B082B"/>
    <w:rsid w:val="001B5121"/>
    <w:rsid w:val="001C143B"/>
    <w:rsid w:val="001C24D9"/>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369"/>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2F6762"/>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67FEB"/>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195"/>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2B3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7830"/>
    <w:rsid w:val="00A07865"/>
    <w:rsid w:val="00A078EA"/>
    <w:rsid w:val="00A07DD7"/>
    <w:rsid w:val="00A12672"/>
    <w:rsid w:val="00A12FD4"/>
    <w:rsid w:val="00A135DC"/>
    <w:rsid w:val="00A154A8"/>
    <w:rsid w:val="00A1667C"/>
    <w:rsid w:val="00A16ACA"/>
    <w:rsid w:val="00A22964"/>
    <w:rsid w:val="00A27CAB"/>
    <w:rsid w:val="00A34077"/>
    <w:rsid w:val="00A368C6"/>
    <w:rsid w:val="00A368D6"/>
    <w:rsid w:val="00A41612"/>
    <w:rsid w:val="00A431C4"/>
    <w:rsid w:val="00A43B36"/>
    <w:rsid w:val="00A4521B"/>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82A"/>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9B0"/>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33EC"/>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5D36"/>
    <w:rsid w:val="00C27758"/>
    <w:rsid w:val="00C3176D"/>
    <w:rsid w:val="00C3495F"/>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3D0"/>
    <w:rsid w:val="00D35A83"/>
    <w:rsid w:val="00D3744B"/>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6EFC"/>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2781"/>
    <w:rsid w:val="00FA39C2"/>
    <w:rsid w:val="00FB3D14"/>
    <w:rsid w:val="00FB6E05"/>
    <w:rsid w:val="00FB7895"/>
    <w:rsid w:val="00FC1948"/>
    <w:rsid w:val="00FC2BC6"/>
    <w:rsid w:val="00FC31CA"/>
    <w:rsid w:val="00FC53A4"/>
    <w:rsid w:val="00FD0139"/>
    <w:rsid w:val="00FD0942"/>
    <w:rsid w:val="00FD0F15"/>
    <w:rsid w:val="00FD1694"/>
    <w:rsid w:val="00FD16C8"/>
    <w:rsid w:val="00FD23B2"/>
    <w:rsid w:val="00FD2831"/>
    <w:rsid w:val="00FD299A"/>
    <w:rsid w:val="00FD53E9"/>
    <w:rsid w:val="00FD5EF1"/>
    <w:rsid w:val="00FD739E"/>
    <w:rsid w:val="00FE0194"/>
    <w:rsid w:val="00FE1704"/>
    <w:rsid w:val="00FE1F4B"/>
    <w:rsid w:val="00FE24A8"/>
    <w:rsid w:val="00FE4F06"/>
    <w:rsid w:val="00FE4F75"/>
    <w:rsid w:val="00FE586D"/>
    <w:rsid w:val="00FF6182"/>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5E2055BA"/>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B536FC-C3AA-4DFD-B691-1F8284A68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24</Pages>
  <Words>7230</Words>
  <Characters>40303</Characters>
  <Application>Microsoft Office Word</Application>
  <DocSecurity>2</DocSecurity>
  <Lines>335</Lines>
  <Paragraphs>94</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47439</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Hearle Vieira Calvão</cp:lastModifiedBy>
  <cp:revision>11</cp:revision>
  <cp:lastPrinted>2015-06-23T13:05:00Z</cp:lastPrinted>
  <dcterms:created xsi:type="dcterms:W3CDTF">2019-06-06T18:09:00Z</dcterms:created>
  <dcterms:modified xsi:type="dcterms:W3CDTF">2021-03-01T02:51:00Z</dcterms:modified>
</cp:coreProperties>
</file>